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pPr>
    </w:p>
    <w:p>
      <w:pPr>
        <w:spacing w:line="220" w:lineRule="atLeast"/>
        <w:jc w:val="center"/>
      </w:pPr>
    </w:p>
    <w:p>
      <w:pPr>
        <w:spacing w:line="220" w:lineRule="atLeast"/>
        <w:jc w:val="center"/>
      </w:pPr>
    </w:p>
    <w:p>
      <w:pPr>
        <w:spacing w:line="220" w:lineRule="atLeast"/>
        <w:jc w:val="center"/>
        <w:rPr>
          <w:rFonts w:ascii="宋体" w:hAnsi="宋体" w:eastAsia="宋体" w:cs="Times New Roman"/>
          <w:b/>
          <w:sz w:val="40"/>
          <w:szCs w:val="32"/>
        </w:rPr>
      </w:pPr>
      <w:r>
        <w:rPr>
          <w:rFonts w:hint="eastAsia" w:ascii="宋体" w:hAnsi="宋体" w:eastAsia="宋体" w:cs="Times New Roman"/>
          <w:b/>
          <w:sz w:val="40"/>
          <w:szCs w:val="32"/>
        </w:rPr>
        <w:t>恩施旅游集团有限公司培训课程采购</w:t>
      </w:r>
    </w:p>
    <w:p>
      <w:pPr>
        <w:spacing w:line="220" w:lineRule="atLeast"/>
        <w:jc w:val="center"/>
      </w:pPr>
    </w:p>
    <w:p>
      <w:pPr>
        <w:spacing w:line="220" w:lineRule="atLeast"/>
        <w:jc w:val="center"/>
      </w:pPr>
    </w:p>
    <w:p>
      <w:pPr>
        <w:spacing w:line="220" w:lineRule="atLeast"/>
        <w:jc w:val="center"/>
      </w:pPr>
    </w:p>
    <w:p>
      <w:pPr>
        <w:spacing w:line="220" w:lineRule="atLeast"/>
        <w:jc w:val="center"/>
        <w:rPr>
          <w:rFonts w:ascii="宋体" w:hAnsi="宋体" w:eastAsia="宋体"/>
          <w:b/>
          <w:sz w:val="44"/>
          <w:szCs w:val="44"/>
        </w:rPr>
      </w:pPr>
      <w:r>
        <w:rPr>
          <w:rFonts w:hint="eastAsia" w:ascii="宋体" w:hAnsi="宋体" w:eastAsia="宋体"/>
          <w:b/>
          <w:sz w:val="44"/>
          <w:szCs w:val="44"/>
        </w:rPr>
        <w:t>商</w:t>
      </w:r>
    </w:p>
    <w:p>
      <w:pPr>
        <w:spacing w:line="220" w:lineRule="atLeast"/>
        <w:jc w:val="center"/>
        <w:rPr>
          <w:rFonts w:ascii="宋体" w:hAnsi="宋体" w:eastAsia="宋体"/>
          <w:b/>
          <w:sz w:val="44"/>
          <w:szCs w:val="44"/>
        </w:rPr>
      </w:pPr>
      <w:r>
        <w:rPr>
          <w:rFonts w:hint="eastAsia" w:ascii="宋体" w:hAnsi="宋体" w:eastAsia="宋体"/>
          <w:b/>
          <w:sz w:val="44"/>
          <w:szCs w:val="44"/>
        </w:rPr>
        <w:t>务</w:t>
      </w:r>
    </w:p>
    <w:p>
      <w:pPr>
        <w:spacing w:line="220" w:lineRule="atLeast"/>
        <w:jc w:val="center"/>
        <w:rPr>
          <w:rFonts w:ascii="宋体" w:hAnsi="宋体" w:eastAsia="宋体"/>
          <w:b/>
          <w:sz w:val="44"/>
          <w:szCs w:val="44"/>
        </w:rPr>
      </w:pPr>
      <w:r>
        <w:rPr>
          <w:rFonts w:hint="eastAsia" w:ascii="宋体" w:hAnsi="宋体" w:eastAsia="宋体"/>
          <w:b/>
          <w:sz w:val="44"/>
          <w:szCs w:val="44"/>
        </w:rPr>
        <w:t>询</w:t>
      </w:r>
    </w:p>
    <w:p>
      <w:pPr>
        <w:spacing w:line="220" w:lineRule="atLeast"/>
        <w:jc w:val="center"/>
        <w:rPr>
          <w:rFonts w:ascii="宋体" w:hAnsi="宋体" w:eastAsia="宋体"/>
          <w:b/>
          <w:sz w:val="44"/>
          <w:szCs w:val="44"/>
        </w:rPr>
      </w:pPr>
      <w:r>
        <w:rPr>
          <w:rFonts w:hint="eastAsia" w:ascii="宋体" w:hAnsi="宋体" w:eastAsia="宋体"/>
          <w:b/>
          <w:sz w:val="44"/>
          <w:szCs w:val="44"/>
        </w:rPr>
        <w:t>价</w:t>
      </w: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jc w:val="center"/>
        <w:rPr>
          <w:rFonts w:ascii="宋体" w:hAnsi="宋体" w:eastAsia="宋体"/>
          <w:b/>
          <w:sz w:val="28"/>
          <w:szCs w:val="28"/>
        </w:rPr>
      </w:pPr>
      <w:r>
        <w:rPr>
          <w:rFonts w:hint="eastAsia" w:ascii="宋体" w:hAnsi="宋体" w:eastAsia="宋体"/>
          <w:b/>
          <w:sz w:val="28"/>
          <w:szCs w:val="28"/>
        </w:rPr>
        <w:t>采 购 人：</w:t>
      </w:r>
      <w:r>
        <w:rPr>
          <w:rFonts w:hint="eastAsia" w:ascii="宋体" w:hAnsi="宋体" w:eastAsia="宋体"/>
          <w:b/>
          <w:sz w:val="28"/>
          <w:szCs w:val="28"/>
          <w:u w:val="single"/>
        </w:rPr>
        <w:t>恩施旅游集团有限公司</w:t>
      </w:r>
    </w:p>
    <w:p>
      <w:pPr>
        <w:spacing w:line="220" w:lineRule="atLeast"/>
        <w:ind w:firstLine="1968" w:firstLineChars="700"/>
        <w:rPr>
          <w:rFonts w:ascii="宋体" w:hAnsi="宋体" w:eastAsia="宋体"/>
          <w:b/>
          <w:sz w:val="28"/>
          <w:szCs w:val="28"/>
          <w:u w:val="single"/>
        </w:rPr>
      </w:pPr>
      <w:r>
        <w:rPr>
          <w:rFonts w:hint="eastAsia" w:ascii="宋体" w:hAnsi="宋体" w:eastAsia="宋体"/>
          <w:b/>
          <w:sz w:val="28"/>
          <w:szCs w:val="28"/>
        </w:rPr>
        <w:t>采购编号：</w:t>
      </w:r>
      <w:r>
        <w:rPr>
          <w:rFonts w:hint="eastAsia" w:ascii="宋体" w:hAnsi="宋体" w:eastAsia="宋体"/>
          <w:b/>
          <w:sz w:val="28"/>
          <w:szCs w:val="28"/>
          <w:u w:val="single"/>
        </w:rPr>
        <w:t xml:space="preserve">  ELRSZB-XJ20170801  </w:t>
      </w:r>
    </w:p>
    <w:p>
      <w:pPr>
        <w:spacing w:line="220" w:lineRule="atLeast"/>
        <w:jc w:val="center"/>
        <w:rPr>
          <w:rFonts w:ascii="仿宋" w:hAnsi="仿宋" w:eastAsia="仿宋"/>
          <w:b/>
          <w:sz w:val="32"/>
          <w:szCs w:val="32"/>
        </w:rPr>
      </w:pPr>
      <w:r>
        <w:rPr>
          <w:rFonts w:hint="eastAsia" w:ascii="仿宋" w:hAnsi="仿宋" w:eastAsia="仿宋"/>
          <w:b/>
          <w:sz w:val="32"/>
          <w:szCs w:val="32"/>
        </w:rPr>
        <w:t xml:space="preserve">  2017年8月</w:t>
      </w:r>
    </w:p>
    <w:p>
      <w:pPr>
        <w:spacing w:line="220" w:lineRule="atLeast"/>
      </w:pPr>
    </w:p>
    <w:p>
      <w:pPr>
        <w:spacing w:line="220" w:lineRule="atLeast"/>
      </w:pPr>
    </w:p>
    <w:p>
      <w:pPr>
        <w:spacing w:line="220" w:lineRule="atLeast"/>
        <w:jc w:val="center"/>
        <w:rPr>
          <w:rFonts w:ascii="宋体" w:hAnsi="宋体" w:eastAsia="宋体"/>
          <w:b/>
          <w:sz w:val="32"/>
          <w:szCs w:val="32"/>
        </w:rPr>
      </w:pPr>
      <w:r>
        <w:rPr>
          <w:rFonts w:hint="eastAsia" w:ascii="宋体" w:hAnsi="宋体" w:eastAsia="宋体"/>
          <w:b/>
          <w:sz w:val="32"/>
          <w:szCs w:val="32"/>
        </w:rPr>
        <w:t>目    录</w:t>
      </w:r>
    </w:p>
    <w:p>
      <w:pPr>
        <w:spacing w:line="220" w:lineRule="atLeast"/>
        <w:rPr>
          <w:rFonts w:ascii="仿宋" w:hAnsi="仿宋" w:eastAsia="仿宋"/>
          <w:sz w:val="28"/>
          <w:szCs w:val="28"/>
        </w:rPr>
      </w:pPr>
      <w:r>
        <w:rPr>
          <w:rFonts w:hint="eastAsia" w:ascii="仿宋" w:hAnsi="仿宋" w:eastAsia="仿宋"/>
          <w:sz w:val="28"/>
          <w:szCs w:val="28"/>
        </w:rPr>
        <w:t xml:space="preserve">第一章   询价公告.........................................1 </w:t>
      </w:r>
    </w:p>
    <w:p>
      <w:pPr>
        <w:spacing w:line="220" w:lineRule="atLeast"/>
        <w:rPr>
          <w:rFonts w:ascii="仿宋" w:hAnsi="仿宋" w:eastAsia="仿宋"/>
          <w:sz w:val="28"/>
          <w:szCs w:val="28"/>
        </w:rPr>
      </w:pPr>
      <w:r>
        <w:rPr>
          <w:rFonts w:hint="eastAsia" w:ascii="仿宋" w:hAnsi="仿宋" w:eastAsia="仿宋"/>
          <w:sz w:val="28"/>
          <w:szCs w:val="28"/>
        </w:rPr>
        <w:t>第二章   投标人须知.......................................3</w:t>
      </w:r>
    </w:p>
    <w:p>
      <w:pPr>
        <w:spacing w:line="220" w:lineRule="atLeast"/>
        <w:rPr>
          <w:rFonts w:ascii="仿宋" w:hAnsi="仿宋" w:eastAsia="仿宋"/>
          <w:sz w:val="28"/>
          <w:szCs w:val="28"/>
        </w:rPr>
      </w:pPr>
      <w:r>
        <w:rPr>
          <w:rFonts w:hint="eastAsia" w:ascii="仿宋" w:hAnsi="仿宋" w:eastAsia="仿宋"/>
          <w:sz w:val="28"/>
          <w:szCs w:val="28"/>
        </w:rPr>
        <w:t>第三章   商务询价响应文式................................12</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rPr>
          <w:rFonts w:ascii="仿宋" w:hAnsi="仿宋" w:eastAsia="仿宋"/>
          <w:b/>
          <w:sz w:val="32"/>
          <w:szCs w:val="32"/>
        </w:rPr>
        <w:sectPr>
          <w:headerReference r:id="rId3" w:type="default"/>
          <w:footerReference r:id="rId4" w:type="default"/>
          <w:pgSz w:w="11906" w:h="16838"/>
          <w:pgMar w:top="1440" w:right="1800" w:bottom="1440" w:left="1800" w:header="708" w:footer="708" w:gutter="0"/>
          <w:pgNumType w:start="1" w:chapStyle="1"/>
          <w:cols w:space="708" w:num="1"/>
          <w:docGrid w:linePitch="360" w:charSpace="0"/>
        </w:sectPr>
      </w:pPr>
    </w:p>
    <w:p>
      <w:pPr>
        <w:spacing w:line="220" w:lineRule="atLeast"/>
        <w:jc w:val="center"/>
        <w:rPr>
          <w:rFonts w:ascii="宋体" w:hAnsi="宋体" w:eastAsia="宋体"/>
          <w:b/>
          <w:sz w:val="32"/>
          <w:szCs w:val="32"/>
        </w:rPr>
      </w:pPr>
      <w:r>
        <w:rPr>
          <w:rFonts w:hint="eastAsia" w:ascii="宋体" w:hAnsi="宋体" w:eastAsia="宋体"/>
          <w:b/>
          <w:sz w:val="32"/>
          <w:szCs w:val="32"/>
        </w:rPr>
        <w:t>第一章  询价公告</w:t>
      </w:r>
    </w:p>
    <w:p>
      <w:pPr>
        <w:spacing w:line="220" w:lineRule="atLeast"/>
        <w:jc w:val="center"/>
        <w:rPr>
          <w:rFonts w:ascii="微软雅黑" w:hAnsi="微软雅黑" w:cs="Times New Roman"/>
          <w:sz w:val="32"/>
          <w:szCs w:val="32"/>
        </w:rPr>
      </w:pPr>
      <w:r>
        <w:rPr>
          <w:rFonts w:hint="eastAsia" w:ascii="微软雅黑" w:hAnsi="微软雅黑" w:cs="Times New Roman"/>
          <w:sz w:val="32"/>
          <w:szCs w:val="32"/>
        </w:rPr>
        <w:t>恩施旅游集团有限公司培训课程采购</w:t>
      </w:r>
    </w:p>
    <w:p>
      <w:pPr>
        <w:spacing w:line="220" w:lineRule="atLeast"/>
        <w:jc w:val="center"/>
        <w:rPr>
          <w:rFonts w:ascii="仿宋" w:hAnsi="仿宋" w:eastAsia="仿宋"/>
          <w:sz w:val="28"/>
          <w:szCs w:val="28"/>
        </w:rPr>
      </w:pPr>
      <w:r>
        <w:rPr>
          <w:rFonts w:hint="eastAsia" w:ascii="微软雅黑" w:hAnsi="微软雅黑" w:cs="Times New Roman"/>
          <w:sz w:val="32"/>
          <w:szCs w:val="32"/>
        </w:rPr>
        <w:t>询价公告</w:t>
      </w:r>
    </w:p>
    <w:p>
      <w:pPr>
        <w:spacing w:line="360" w:lineRule="auto"/>
        <w:ind w:firstLine="480" w:firstLineChars="200"/>
        <w:rPr>
          <w:rFonts w:ascii="仿宋" w:hAnsi="仿宋" w:eastAsia="仿宋"/>
          <w:sz w:val="24"/>
        </w:rPr>
      </w:pPr>
      <w:r>
        <w:rPr>
          <w:rFonts w:hint="eastAsia" w:ascii="仿宋" w:hAnsi="仿宋" w:eastAsia="仿宋"/>
          <w:sz w:val="24"/>
          <w:szCs w:val="24"/>
        </w:rPr>
        <w:t>恩施旅游集团有限公司是湖北省属国有企业，因培训需要，拟向培训机构采购酒店管理类培训课程，具体要求如下：</w:t>
      </w:r>
    </w:p>
    <w:p>
      <w:pPr>
        <w:spacing w:line="360" w:lineRule="auto"/>
        <w:ind w:firstLine="240" w:firstLineChars="100"/>
        <w:rPr>
          <w:rFonts w:ascii="仿宋" w:hAnsi="仿宋" w:eastAsia="仿宋"/>
          <w:sz w:val="24"/>
        </w:rPr>
      </w:pPr>
      <w:r>
        <w:rPr>
          <w:rFonts w:hint="eastAsia" w:ascii="仿宋" w:hAnsi="仿宋" w:eastAsia="仿宋"/>
          <w:sz w:val="24"/>
          <w:szCs w:val="24"/>
        </w:rPr>
        <w:t>一、采购课程（暂定）</w:t>
      </w:r>
    </w:p>
    <w:tbl>
      <w:tblPr>
        <w:tblStyle w:val="8"/>
        <w:tblpPr w:leftFromText="180" w:rightFromText="180" w:vertAnchor="text" w:horzAnchor="page" w:tblpX="2110" w:tblpY="313"/>
        <w:tblOverlap w:val="never"/>
        <w:tblW w:w="8635" w:type="dxa"/>
        <w:tblInd w:w="0" w:type="dxa"/>
        <w:tblLayout w:type="fixed"/>
        <w:tblCellMar>
          <w:top w:w="15" w:type="dxa"/>
          <w:left w:w="15" w:type="dxa"/>
          <w:bottom w:w="15" w:type="dxa"/>
          <w:right w:w="15" w:type="dxa"/>
        </w:tblCellMar>
      </w:tblPr>
      <w:tblGrid>
        <w:gridCol w:w="1083"/>
        <w:gridCol w:w="1050"/>
        <w:gridCol w:w="4332"/>
        <w:gridCol w:w="1030"/>
        <w:gridCol w:w="1140"/>
      </w:tblGrid>
      <w:tr>
        <w:tblPrEx>
          <w:tblLayout w:type="fixed"/>
          <w:tblCellMar>
            <w:top w:w="15" w:type="dxa"/>
            <w:left w:w="15" w:type="dxa"/>
            <w:bottom w:w="15" w:type="dxa"/>
            <w:right w:w="15" w:type="dxa"/>
          </w:tblCellMar>
        </w:tblPrEx>
        <w:trPr>
          <w:trHeight w:val="54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rPr>
            </w:pPr>
            <w:r>
              <w:rPr>
                <w:rFonts w:hint="eastAsia" w:ascii="仿宋" w:hAnsi="仿宋" w:eastAsia="仿宋" w:cs="仿宋"/>
                <w:color w:val="000000"/>
                <w:sz w:val="24"/>
                <w:szCs w:val="24"/>
              </w:rPr>
              <w:t>模块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rPr>
            </w:pPr>
            <w:r>
              <w:rPr>
                <w:rFonts w:hint="eastAsia" w:ascii="仿宋" w:hAnsi="仿宋" w:eastAsia="仿宋" w:cs="仿宋"/>
                <w:color w:val="000000"/>
                <w:sz w:val="24"/>
                <w:szCs w:val="24"/>
              </w:rPr>
              <w:t>序号</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rPr>
            </w:pPr>
            <w:r>
              <w:rPr>
                <w:rFonts w:hint="eastAsia" w:ascii="仿宋" w:hAnsi="仿宋" w:eastAsia="仿宋" w:cs="仿宋"/>
                <w:color w:val="000000"/>
                <w:sz w:val="24"/>
                <w:szCs w:val="24"/>
              </w:rPr>
              <w:t>课程</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rPr>
            </w:pPr>
            <w:r>
              <w:rPr>
                <w:rFonts w:hint="eastAsia" w:ascii="仿宋" w:hAnsi="仿宋" w:eastAsia="仿宋" w:cs="仿宋"/>
                <w:color w:val="000000"/>
                <w:sz w:val="24"/>
                <w:szCs w:val="24"/>
              </w:rPr>
              <w:t>课时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rPr>
            </w:pPr>
            <w:r>
              <w:rPr>
                <w:rFonts w:hint="eastAsia" w:ascii="仿宋" w:hAnsi="仿宋" w:eastAsia="仿宋" w:cs="仿宋"/>
                <w:color w:val="000000"/>
                <w:sz w:val="24"/>
                <w:szCs w:val="24"/>
              </w:rPr>
              <w:t>备注</w:t>
            </w:r>
          </w:p>
        </w:tc>
      </w:tr>
      <w:tr>
        <w:tblPrEx>
          <w:tblLayout w:type="fixed"/>
          <w:tblCellMar>
            <w:top w:w="15" w:type="dxa"/>
            <w:left w:w="15" w:type="dxa"/>
            <w:bottom w:w="15" w:type="dxa"/>
            <w:right w:w="15" w:type="dxa"/>
          </w:tblCellMar>
        </w:tblPrEx>
        <w:trPr>
          <w:trHeight w:val="540" w:hRule="atLeast"/>
        </w:trPr>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酒店管理（66课时）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1</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酒店业概述、组织与部门设置</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Layout w:type="fixed"/>
          <w:tblCellMar>
            <w:top w:w="15" w:type="dxa"/>
            <w:left w:w="15" w:type="dxa"/>
            <w:bottom w:w="15" w:type="dxa"/>
            <w:right w:w="15" w:type="dxa"/>
          </w:tblCellMar>
        </w:tblPrEx>
        <w:trPr>
          <w:trHeight w:val="540" w:hRule="atLeast"/>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2</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酒店六常法管理、酒店现场管理</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Layout w:type="fixed"/>
          <w:tblCellMar>
            <w:top w:w="15" w:type="dxa"/>
            <w:left w:w="15" w:type="dxa"/>
            <w:bottom w:w="15" w:type="dxa"/>
            <w:right w:w="15" w:type="dxa"/>
          </w:tblCellMar>
        </w:tblPrEx>
        <w:trPr>
          <w:trHeight w:val="540" w:hRule="atLeast"/>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3</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餐饮服务管理</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Layout w:type="fixed"/>
          <w:tblCellMar>
            <w:top w:w="15" w:type="dxa"/>
            <w:left w:w="15" w:type="dxa"/>
            <w:bottom w:w="15" w:type="dxa"/>
            <w:right w:w="15" w:type="dxa"/>
          </w:tblCellMar>
        </w:tblPrEx>
        <w:trPr>
          <w:trHeight w:val="540" w:hRule="atLeast"/>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4</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菜单设计、标准菜谱、食品成本控制餐</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Layout w:type="fixed"/>
          <w:tblCellMar>
            <w:top w:w="15" w:type="dxa"/>
            <w:left w:w="15" w:type="dxa"/>
            <w:bottom w:w="15" w:type="dxa"/>
            <w:right w:w="15" w:type="dxa"/>
          </w:tblCellMar>
        </w:tblPrEx>
        <w:trPr>
          <w:trHeight w:val="540" w:hRule="atLeast"/>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5</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前厅服务管理、客房服务管理</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Layout w:type="fixed"/>
          <w:tblCellMar>
            <w:top w:w="15" w:type="dxa"/>
            <w:left w:w="15" w:type="dxa"/>
            <w:bottom w:w="15" w:type="dxa"/>
            <w:right w:w="15" w:type="dxa"/>
          </w:tblCellMar>
        </w:tblPrEx>
        <w:trPr>
          <w:trHeight w:val="540" w:hRule="atLeast"/>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6</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投诉与突发事件处理、酒店服务质量管理</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Layout w:type="fixed"/>
          <w:tblCellMar>
            <w:top w:w="15" w:type="dxa"/>
            <w:left w:w="15" w:type="dxa"/>
            <w:bottom w:w="15" w:type="dxa"/>
            <w:right w:w="15" w:type="dxa"/>
          </w:tblCellMar>
        </w:tblPrEx>
        <w:trPr>
          <w:trHeight w:val="540" w:hRule="atLeast"/>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7</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酒店市场营销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Layout w:type="fixed"/>
          <w:tblCellMar>
            <w:top w:w="15" w:type="dxa"/>
            <w:left w:w="15" w:type="dxa"/>
            <w:bottom w:w="15" w:type="dxa"/>
            <w:right w:w="15" w:type="dxa"/>
          </w:tblCellMar>
        </w:tblPrEx>
        <w:trPr>
          <w:trHeight w:val="540" w:hRule="atLeast"/>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8</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酒店活动策划与执行</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Layout w:type="fixed"/>
          <w:tblCellMar>
            <w:top w:w="15" w:type="dxa"/>
            <w:left w:w="15" w:type="dxa"/>
            <w:bottom w:w="15" w:type="dxa"/>
            <w:right w:w="15" w:type="dxa"/>
          </w:tblCellMar>
        </w:tblPrEx>
        <w:trPr>
          <w:trHeight w:val="540" w:hRule="atLeast"/>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9</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酒店安全管理、食品卫生管理</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bl>
    <w:p>
      <w:pPr>
        <w:spacing w:line="360" w:lineRule="auto"/>
        <w:ind w:firstLine="240" w:firstLineChars="100"/>
        <w:rPr>
          <w:rFonts w:ascii="仿宋" w:hAnsi="仿宋" w:eastAsia="仿宋"/>
          <w:sz w:val="24"/>
        </w:rPr>
      </w:pPr>
      <w:r>
        <w:rPr>
          <w:rFonts w:hint="eastAsia" w:ascii="仿宋" w:hAnsi="仿宋" w:eastAsia="仿宋"/>
          <w:sz w:val="24"/>
          <w:szCs w:val="24"/>
        </w:rPr>
        <w:t>二、采购编号：ELRSZB-XJ20170801</w:t>
      </w:r>
    </w:p>
    <w:p>
      <w:pPr>
        <w:spacing w:line="360" w:lineRule="auto"/>
        <w:ind w:firstLine="240" w:firstLineChars="100"/>
        <w:rPr>
          <w:rFonts w:ascii="仿宋" w:hAnsi="仿宋" w:eastAsia="仿宋"/>
          <w:sz w:val="24"/>
        </w:rPr>
      </w:pPr>
      <w:r>
        <w:rPr>
          <w:rFonts w:hint="eastAsia" w:ascii="仿宋" w:hAnsi="仿宋" w:eastAsia="仿宋"/>
          <w:sz w:val="24"/>
          <w:szCs w:val="24"/>
        </w:rPr>
        <w:t>三、采购方式：商务询价；</w:t>
      </w:r>
    </w:p>
    <w:p>
      <w:pPr>
        <w:spacing w:line="360" w:lineRule="auto"/>
        <w:ind w:firstLine="240" w:firstLineChars="100"/>
        <w:rPr>
          <w:rFonts w:ascii="仿宋" w:hAnsi="仿宋" w:eastAsia="仿宋"/>
          <w:sz w:val="24"/>
        </w:rPr>
      </w:pPr>
      <w:r>
        <w:rPr>
          <w:rFonts w:hint="eastAsia" w:ascii="仿宋" w:hAnsi="仿宋" w:eastAsia="仿宋"/>
          <w:sz w:val="24"/>
          <w:szCs w:val="24"/>
        </w:rPr>
        <w:t>四、资质要求</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1、培训机构应为湖北省内高等院校</w:t>
      </w:r>
      <w:r>
        <w:rPr>
          <w:rFonts w:hint="eastAsia" w:ascii="仿宋" w:hAnsi="仿宋" w:eastAsia="仿宋"/>
          <w:sz w:val="24"/>
          <w:szCs w:val="24"/>
          <w:lang w:val="en-US" w:eastAsia="zh-CN"/>
        </w:rPr>
        <w:t>、教育培训机构、咨询机构。</w:t>
      </w:r>
    </w:p>
    <w:p>
      <w:pPr>
        <w:spacing w:line="360" w:lineRule="auto"/>
        <w:ind w:firstLine="480" w:firstLineChars="200"/>
        <w:rPr>
          <w:rFonts w:ascii="仿宋" w:hAnsi="仿宋" w:eastAsia="仿宋"/>
          <w:sz w:val="24"/>
        </w:rPr>
      </w:pPr>
      <w:r>
        <w:rPr>
          <w:rFonts w:hint="eastAsia" w:ascii="仿宋" w:hAnsi="仿宋" w:eastAsia="仿宋"/>
          <w:sz w:val="24"/>
          <w:szCs w:val="24"/>
        </w:rPr>
        <w:t>2、培训机构提供的培训讲师师资要求：要求合作方提供有4星级以上酒店管理经验或者酒店项目操作经验的人员担任授课讲师。</w:t>
      </w:r>
    </w:p>
    <w:p>
      <w:pPr>
        <w:spacing w:line="360" w:lineRule="auto"/>
        <w:ind w:firstLine="480" w:firstLineChars="200"/>
        <w:rPr>
          <w:rFonts w:ascii="仿宋" w:hAnsi="仿宋" w:eastAsia="仿宋"/>
          <w:sz w:val="24"/>
          <w:szCs w:val="24"/>
        </w:rPr>
        <w:sectPr>
          <w:footerReference r:id="rId5" w:type="default"/>
          <w:pgSz w:w="11906" w:h="16838"/>
          <w:pgMar w:top="1440" w:right="1800" w:bottom="1440" w:left="1800" w:header="851" w:footer="992" w:gutter="0"/>
          <w:pgNumType w:start="1" w:chapStyle="1"/>
          <w:cols w:space="425" w:num="1"/>
          <w:docGrid w:type="lines" w:linePitch="312" w:charSpace="0"/>
        </w:sectPr>
      </w:pPr>
    </w:p>
    <w:p>
      <w:pPr>
        <w:spacing w:line="360" w:lineRule="auto"/>
        <w:ind w:firstLine="480" w:firstLineChars="200"/>
        <w:rPr>
          <w:rFonts w:ascii="仿宋" w:hAnsi="仿宋" w:eastAsia="仿宋"/>
          <w:sz w:val="24"/>
        </w:rPr>
      </w:pPr>
      <w:r>
        <w:rPr>
          <w:rFonts w:hint="eastAsia" w:ascii="仿宋" w:hAnsi="仿宋" w:eastAsia="仿宋"/>
          <w:sz w:val="24"/>
          <w:szCs w:val="24"/>
        </w:rPr>
        <w:t>3、本次为定制化课程采购，培训机构需按我方要求进行定制化课程开发，讲师授课内容应结合我公司提供的案例进行针对性讲授，以保证培训效果。</w:t>
      </w:r>
    </w:p>
    <w:p>
      <w:pPr>
        <w:spacing w:line="360" w:lineRule="auto"/>
        <w:ind w:firstLine="240" w:firstLineChars="100"/>
        <w:rPr>
          <w:rFonts w:ascii="仿宋" w:hAnsi="仿宋" w:eastAsia="仿宋"/>
          <w:sz w:val="24"/>
        </w:rPr>
      </w:pPr>
      <w:r>
        <w:rPr>
          <w:rFonts w:hint="eastAsia" w:ascii="仿宋" w:hAnsi="仿宋" w:eastAsia="仿宋"/>
          <w:sz w:val="24"/>
          <w:szCs w:val="24"/>
        </w:rPr>
        <w:t>五、报价要求</w:t>
      </w:r>
    </w:p>
    <w:p>
      <w:pPr>
        <w:spacing w:line="360" w:lineRule="auto"/>
        <w:ind w:firstLine="480" w:firstLineChars="200"/>
        <w:rPr>
          <w:rFonts w:ascii="仿宋" w:hAnsi="仿宋" w:eastAsia="仿宋"/>
          <w:sz w:val="24"/>
        </w:rPr>
      </w:pPr>
      <w:r>
        <w:rPr>
          <w:rFonts w:hint="eastAsia" w:ascii="仿宋" w:hAnsi="仿宋" w:eastAsia="仿宋"/>
          <w:sz w:val="24"/>
          <w:szCs w:val="24"/>
        </w:rPr>
        <w:t>1、报价包含：培训调研费、讲师课酬、教材开发费、教材制作费、考试制卷费、往返恩施交通费，税费等。</w:t>
      </w:r>
    </w:p>
    <w:p>
      <w:pPr>
        <w:spacing w:line="360" w:lineRule="auto"/>
        <w:ind w:firstLine="720" w:firstLineChars="300"/>
        <w:rPr>
          <w:rFonts w:ascii="仿宋" w:hAnsi="仿宋" w:eastAsia="仿宋"/>
          <w:sz w:val="24"/>
        </w:rPr>
      </w:pPr>
      <w:r>
        <w:rPr>
          <w:rFonts w:hint="eastAsia" w:ascii="仿宋" w:hAnsi="仿宋" w:eastAsia="仿宋"/>
          <w:sz w:val="24"/>
          <w:szCs w:val="24"/>
        </w:rPr>
        <w:t>2、报价时应按我方培训要求提供完整的培训计划书及培训讲师个人介绍，并就相关后续服务做出书面承诺。</w:t>
      </w:r>
    </w:p>
    <w:p>
      <w:pPr>
        <w:spacing w:line="360" w:lineRule="auto"/>
        <w:ind w:firstLine="720" w:firstLineChars="300"/>
        <w:rPr>
          <w:rFonts w:ascii="仿宋" w:hAnsi="仿宋" w:eastAsia="仿宋"/>
          <w:sz w:val="24"/>
        </w:rPr>
      </w:pPr>
      <w:r>
        <w:rPr>
          <w:rFonts w:hint="eastAsia" w:ascii="仿宋" w:hAnsi="仿宋" w:eastAsia="仿宋"/>
          <w:sz w:val="24"/>
          <w:szCs w:val="24"/>
        </w:rPr>
        <w:t>3、报价时应提供培训机构营业执照复印件，报价单需加盖培训机构的公章。</w:t>
      </w:r>
    </w:p>
    <w:p>
      <w:pPr>
        <w:spacing w:line="360" w:lineRule="auto"/>
        <w:ind w:firstLine="720" w:firstLineChars="300"/>
        <w:rPr>
          <w:rFonts w:ascii="仿宋" w:hAnsi="仿宋" w:eastAsia="仿宋"/>
          <w:sz w:val="24"/>
        </w:rPr>
      </w:pPr>
      <w:r>
        <w:rPr>
          <w:rFonts w:hint="eastAsia" w:ascii="仿宋" w:hAnsi="仿宋" w:eastAsia="仿宋"/>
          <w:sz w:val="24"/>
          <w:szCs w:val="24"/>
        </w:rPr>
        <w:t>4、投标报价：8万（最高限价）</w:t>
      </w:r>
    </w:p>
    <w:p>
      <w:pPr>
        <w:spacing w:line="360" w:lineRule="auto"/>
        <w:ind w:firstLine="480" w:firstLineChars="200"/>
        <w:rPr>
          <w:rFonts w:ascii="仿宋" w:hAnsi="仿宋" w:eastAsia="仿宋"/>
          <w:sz w:val="24"/>
        </w:rPr>
      </w:pPr>
      <w:r>
        <w:rPr>
          <w:rFonts w:hint="eastAsia" w:ascii="仿宋" w:hAnsi="仿宋" w:eastAsia="仿宋"/>
          <w:sz w:val="24"/>
          <w:szCs w:val="24"/>
        </w:rPr>
        <w:t xml:space="preserve">六、商务询价文件获取方式 </w:t>
      </w:r>
    </w:p>
    <w:p>
      <w:pPr>
        <w:spacing w:line="360" w:lineRule="auto"/>
        <w:ind w:firstLine="720" w:firstLineChars="300"/>
        <w:rPr>
          <w:rFonts w:ascii="仿宋" w:hAnsi="仿宋" w:eastAsia="仿宋"/>
          <w:sz w:val="24"/>
        </w:rPr>
      </w:pPr>
      <w:r>
        <w:rPr>
          <w:rFonts w:hint="eastAsia" w:ascii="仿宋" w:hAnsi="仿宋" w:eastAsia="仿宋"/>
          <w:sz w:val="24"/>
          <w:szCs w:val="24"/>
        </w:rPr>
        <w:t xml:space="preserve">1、商务询价文件获取方式：网上下载。 </w:t>
      </w:r>
    </w:p>
    <w:p>
      <w:pPr>
        <w:spacing w:line="360" w:lineRule="auto"/>
        <w:ind w:firstLine="720" w:firstLineChars="300"/>
        <w:rPr>
          <w:rFonts w:ascii="仿宋" w:hAnsi="仿宋" w:eastAsia="仿宋"/>
          <w:sz w:val="24"/>
        </w:rPr>
      </w:pPr>
      <w:r>
        <w:rPr>
          <w:rFonts w:hint="eastAsia" w:ascii="仿宋" w:hAnsi="仿宋" w:eastAsia="仿宋"/>
          <w:sz w:val="24"/>
          <w:szCs w:val="24"/>
        </w:rPr>
        <w:t xml:space="preserve"> 2、商务询价截止时间及响应文件递交地点： </w:t>
      </w:r>
    </w:p>
    <w:p>
      <w:pPr>
        <w:spacing w:line="360" w:lineRule="auto"/>
        <w:ind w:firstLine="720" w:firstLineChars="300"/>
        <w:rPr>
          <w:rFonts w:ascii="仿宋" w:hAnsi="仿宋" w:eastAsia="仿宋"/>
          <w:sz w:val="24"/>
        </w:rPr>
      </w:pPr>
      <w:r>
        <w:rPr>
          <w:rFonts w:hint="eastAsia" w:ascii="仿宋" w:hAnsi="仿宋" w:eastAsia="仿宋"/>
          <w:sz w:val="24"/>
          <w:szCs w:val="24"/>
        </w:rPr>
        <w:t xml:space="preserve"> 商务询价截止时间及评审时间：2017年9月10日1</w:t>
      </w:r>
      <w:r>
        <w:rPr>
          <w:rFonts w:hint="eastAsia" w:ascii="仿宋" w:hAnsi="仿宋" w:eastAsia="仿宋"/>
          <w:sz w:val="24"/>
          <w:szCs w:val="24"/>
          <w:lang w:val="en-US" w:eastAsia="zh-CN"/>
        </w:rPr>
        <w:t>2</w:t>
      </w:r>
      <w:r>
        <w:rPr>
          <w:rFonts w:hint="eastAsia" w:ascii="仿宋" w:hAnsi="仿宋" w:eastAsia="仿宋"/>
          <w:sz w:val="24"/>
          <w:szCs w:val="24"/>
        </w:rPr>
        <w:t>时</w:t>
      </w:r>
      <w:bookmarkStart w:id="0" w:name="_GoBack"/>
      <w:bookmarkEnd w:id="0"/>
      <w:r>
        <w:rPr>
          <w:rFonts w:hint="eastAsia" w:ascii="仿宋" w:hAnsi="仿宋" w:eastAsia="仿宋"/>
          <w:sz w:val="24"/>
          <w:szCs w:val="24"/>
        </w:rPr>
        <w:t>；</w:t>
      </w:r>
    </w:p>
    <w:p>
      <w:pPr>
        <w:spacing w:line="360" w:lineRule="auto"/>
        <w:ind w:firstLine="720" w:firstLineChars="300"/>
        <w:rPr>
          <w:rFonts w:ascii="仿宋" w:hAnsi="仿宋" w:eastAsia="仿宋"/>
          <w:sz w:val="24"/>
        </w:rPr>
      </w:pPr>
      <w:r>
        <w:rPr>
          <w:rFonts w:hint="eastAsia" w:ascii="仿宋" w:hAnsi="仿宋" w:eastAsia="仿宋"/>
          <w:sz w:val="24"/>
          <w:szCs w:val="24"/>
        </w:rPr>
        <w:t xml:space="preserve"> 响应文件递交地点：湖北省恩施市金桂大道恩旅大厦11楼恩施旅游集团有限公司人力资源部。</w:t>
      </w:r>
    </w:p>
    <w:p>
      <w:pPr>
        <w:spacing w:line="360" w:lineRule="auto"/>
        <w:ind w:firstLine="480" w:firstLineChars="200"/>
        <w:rPr>
          <w:rFonts w:ascii="仿宋" w:hAnsi="仿宋" w:eastAsia="仿宋"/>
          <w:sz w:val="24"/>
        </w:rPr>
      </w:pPr>
      <w:r>
        <w:rPr>
          <w:rFonts w:hint="eastAsia" w:ascii="仿宋" w:hAnsi="仿宋" w:eastAsia="仿宋"/>
          <w:sz w:val="24"/>
          <w:szCs w:val="24"/>
        </w:rPr>
        <w:t xml:space="preserve"> 七、联系方式： </w:t>
      </w:r>
    </w:p>
    <w:p>
      <w:pPr>
        <w:spacing w:line="360" w:lineRule="auto"/>
        <w:ind w:firstLine="720" w:firstLineChars="300"/>
        <w:rPr>
          <w:rFonts w:ascii="仿宋" w:hAnsi="仿宋" w:eastAsia="仿宋"/>
          <w:sz w:val="24"/>
        </w:rPr>
      </w:pPr>
      <w:r>
        <w:rPr>
          <w:rFonts w:hint="eastAsia" w:ascii="仿宋" w:hAnsi="仿宋" w:eastAsia="仿宋"/>
          <w:sz w:val="24"/>
          <w:szCs w:val="24"/>
        </w:rPr>
        <w:t xml:space="preserve">  采购人：恩施旅游集团有限公司</w:t>
      </w:r>
    </w:p>
    <w:p>
      <w:pPr>
        <w:spacing w:line="360" w:lineRule="auto"/>
        <w:ind w:firstLine="720" w:firstLineChars="300"/>
        <w:rPr>
          <w:rFonts w:ascii="仿宋" w:hAnsi="仿宋" w:eastAsia="仿宋"/>
          <w:sz w:val="24"/>
        </w:rPr>
      </w:pPr>
      <w:r>
        <w:rPr>
          <w:rFonts w:hint="eastAsia" w:ascii="仿宋" w:hAnsi="仿宋" w:eastAsia="仿宋"/>
          <w:sz w:val="24"/>
          <w:szCs w:val="24"/>
        </w:rPr>
        <w:t xml:space="preserve">  联系人： 陈女士    联系电话：0718--8277186   </w:t>
      </w:r>
    </w:p>
    <w:p>
      <w:pPr>
        <w:spacing w:line="360" w:lineRule="auto"/>
        <w:rPr>
          <w:rFonts w:ascii="仿宋" w:hAnsi="仿宋" w:eastAsia="仿宋"/>
          <w:sz w:val="24"/>
        </w:rPr>
      </w:pPr>
    </w:p>
    <w:p>
      <w:pPr>
        <w:spacing w:line="360" w:lineRule="auto"/>
        <w:rPr>
          <w:b/>
          <w:bCs/>
          <w:sz w:val="32"/>
          <w:szCs w:val="32"/>
        </w:rPr>
      </w:pPr>
      <w:r>
        <w:rPr>
          <w:rFonts w:hint="eastAsia"/>
        </w:rPr>
        <w:t xml:space="preserve">  附：采购文件</w:t>
      </w:r>
    </w:p>
    <w:p/>
    <w:p/>
    <w:p>
      <w:pPr>
        <w:spacing w:line="500" w:lineRule="exact"/>
        <w:jc w:val="center"/>
        <w:rPr>
          <w:rFonts w:ascii="宋体" w:hAnsi="宋体" w:eastAsia="宋体" w:cs="Times New Roman"/>
          <w:b/>
          <w:bCs/>
          <w:sz w:val="32"/>
          <w:szCs w:val="32"/>
        </w:rPr>
      </w:pPr>
      <w:r>
        <w:rPr>
          <w:rFonts w:hint="eastAsia" w:ascii="宋体" w:hAnsi="宋体" w:eastAsia="宋体" w:cs="Times New Roman"/>
          <w:b/>
          <w:bCs/>
          <w:sz w:val="32"/>
          <w:szCs w:val="32"/>
        </w:rPr>
        <w:t>第二章 投标人须知</w:t>
      </w:r>
    </w:p>
    <w:p>
      <w:pPr>
        <w:spacing w:line="500" w:lineRule="exact"/>
        <w:jc w:val="center"/>
        <w:rPr>
          <w:rFonts w:ascii="仿宋" w:hAnsi="仿宋" w:eastAsia="仿宋" w:cs="Times New Roman"/>
          <w:b/>
          <w:bCs/>
          <w:sz w:val="24"/>
        </w:rPr>
      </w:pPr>
      <w:r>
        <w:rPr>
          <w:rFonts w:hint="eastAsia" w:ascii="仿宋" w:hAnsi="仿宋" w:eastAsia="仿宋" w:cs="Times New Roman"/>
          <w:b/>
          <w:bCs/>
          <w:sz w:val="24"/>
          <w:szCs w:val="24"/>
        </w:rPr>
        <w:t>投标人须知前附表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top w:val="single" w:color="auto" w:sz="12" w:space="0"/>
              <w:left w:val="single" w:color="auto" w:sz="12" w:space="0"/>
            </w:tcBorders>
            <w:vAlign w:val="center"/>
          </w:tcPr>
          <w:p>
            <w:pPr>
              <w:spacing w:line="400" w:lineRule="exact"/>
              <w:jc w:val="center"/>
              <w:rPr>
                <w:rFonts w:ascii="仿宋" w:hAnsi="仿宋" w:eastAsia="仿宋" w:cs="Times New Roman"/>
                <w:b/>
                <w:sz w:val="24"/>
              </w:rPr>
            </w:pPr>
            <w:r>
              <w:rPr>
                <w:rFonts w:hint="eastAsia" w:ascii="仿宋" w:hAnsi="仿宋" w:eastAsia="仿宋" w:cs="Times New Roman"/>
                <w:b/>
                <w:sz w:val="24"/>
                <w:szCs w:val="24"/>
              </w:rPr>
              <w:t>项号</w:t>
            </w:r>
          </w:p>
        </w:tc>
        <w:tc>
          <w:tcPr>
            <w:tcW w:w="7837" w:type="dxa"/>
            <w:tcBorders>
              <w:top w:val="single" w:color="auto" w:sz="12" w:space="0"/>
              <w:right w:val="single" w:color="auto" w:sz="12" w:space="0"/>
            </w:tcBorders>
            <w:vAlign w:val="center"/>
          </w:tcPr>
          <w:p>
            <w:pPr>
              <w:spacing w:line="400" w:lineRule="exact"/>
              <w:jc w:val="center"/>
              <w:rPr>
                <w:rFonts w:ascii="仿宋" w:hAnsi="仿宋" w:eastAsia="仿宋" w:cs="Times New Roman"/>
                <w:b/>
                <w:sz w:val="24"/>
              </w:rPr>
            </w:pPr>
            <w:r>
              <w:rPr>
                <w:rFonts w:hint="eastAsia" w:ascii="仿宋" w:hAnsi="仿宋" w:eastAsia="仿宋" w:cs="Times New Roman"/>
                <w:b/>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1</w:t>
            </w:r>
          </w:p>
        </w:tc>
        <w:tc>
          <w:tcPr>
            <w:tcW w:w="7837" w:type="dxa"/>
            <w:tcBorders>
              <w:right w:val="single" w:color="auto" w:sz="12" w:space="0"/>
            </w:tcBorders>
          </w:tcPr>
          <w:p>
            <w:pPr>
              <w:spacing w:line="360" w:lineRule="auto"/>
              <w:rPr>
                <w:rFonts w:ascii="仿宋" w:hAnsi="仿宋" w:eastAsia="仿宋" w:cs="Times New Roman"/>
                <w:color w:val="FF0000"/>
                <w:sz w:val="24"/>
              </w:rPr>
            </w:pPr>
            <w:r>
              <w:rPr>
                <w:rFonts w:hint="eastAsia" w:ascii="仿宋" w:hAnsi="仿宋" w:eastAsia="仿宋" w:cs="Times New Roman"/>
                <w:b/>
                <w:sz w:val="24"/>
                <w:szCs w:val="24"/>
              </w:rPr>
              <w:t>工程名称：</w:t>
            </w:r>
            <w:r>
              <w:rPr>
                <w:rFonts w:hint="eastAsia" w:ascii="仿宋" w:hAnsi="仿宋" w:eastAsia="仿宋" w:cs="Times New Roman"/>
                <w:bCs/>
                <w:sz w:val="24"/>
                <w:szCs w:val="24"/>
              </w:rPr>
              <w:t xml:space="preserve">恩施旅游集团培训课程  </w:t>
            </w:r>
            <w:r>
              <w:rPr>
                <w:rFonts w:hint="eastAsia" w:ascii="仿宋" w:hAnsi="仿宋" w:eastAsia="仿宋" w:cs="Times New Roman"/>
                <w:sz w:val="24"/>
                <w:szCs w:val="24"/>
              </w:rPr>
              <w:t xml:space="preserve">     </w:t>
            </w:r>
            <w:r>
              <w:rPr>
                <w:rFonts w:hint="eastAsia" w:ascii="仿宋" w:hAnsi="仿宋" w:eastAsia="仿宋" w:cs="Times New Roman"/>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2</w:t>
            </w:r>
          </w:p>
        </w:tc>
        <w:tc>
          <w:tcPr>
            <w:tcW w:w="7837" w:type="dxa"/>
            <w:tcBorders>
              <w:right w:val="single" w:color="auto" w:sz="12" w:space="0"/>
            </w:tcBorders>
          </w:tcPr>
          <w:p>
            <w:pPr>
              <w:spacing w:line="500" w:lineRule="exact"/>
              <w:rPr>
                <w:rFonts w:ascii="仿宋" w:hAnsi="仿宋" w:eastAsia="仿宋" w:cs="Times New Roman"/>
                <w:sz w:val="24"/>
              </w:rPr>
            </w:pPr>
            <w:r>
              <w:rPr>
                <w:rFonts w:hint="eastAsia" w:ascii="仿宋" w:hAnsi="仿宋" w:eastAsia="仿宋" w:cs="Times New Roman"/>
                <w:b/>
                <w:sz w:val="24"/>
                <w:szCs w:val="24"/>
              </w:rPr>
              <w:t>采购人：</w:t>
            </w:r>
            <w:r>
              <w:rPr>
                <w:rFonts w:hint="eastAsia" w:ascii="仿宋" w:hAnsi="仿宋" w:eastAsia="仿宋" w:cs="Times New Roman"/>
                <w:sz w:val="24"/>
                <w:szCs w:val="24"/>
              </w:rPr>
              <w:t>恩施旅游集团有限公司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3</w:t>
            </w:r>
          </w:p>
        </w:tc>
        <w:tc>
          <w:tcPr>
            <w:tcW w:w="7837" w:type="dxa"/>
            <w:tcBorders>
              <w:right w:val="single" w:color="auto" w:sz="12" w:space="0"/>
            </w:tcBorders>
          </w:tcPr>
          <w:p>
            <w:pPr>
              <w:spacing w:line="360" w:lineRule="auto"/>
              <w:rPr>
                <w:rFonts w:ascii="仿宋" w:hAnsi="仿宋" w:eastAsia="仿宋" w:cs="Times New Roman"/>
                <w:sz w:val="24"/>
              </w:rPr>
            </w:pPr>
            <w:r>
              <w:rPr>
                <w:rFonts w:hint="eastAsia" w:ascii="仿宋" w:hAnsi="仿宋" w:eastAsia="仿宋" w:cs="Times New Roman"/>
                <w:b/>
                <w:sz w:val="24"/>
                <w:szCs w:val="24"/>
              </w:rPr>
              <w:t>投标人资格条件：</w:t>
            </w:r>
            <w:r>
              <w:rPr>
                <w:rFonts w:hint="eastAsia" w:ascii="仿宋" w:hAnsi="仿宋" w:eastAsia="仿宋" w:cs="Times New Roman"/>
                <w:sz w:val="24"/>
                <w:szCs w:val="24"/>
              </w:rPr>
              <w:t>详见商务询价公告第2条。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4</w:t>
            </w:r>
          </w:p>
        </w:tc>
        <w:tc>
          <w:tcPr>
            <w:tcW w:w="7837" w:type="dxa"/>
            <w:tcBorders>
              <w:right w:val="single" w:color="auto" w:sz="12" w:space="0"/>
            </w:tcBorders>
          </w:tcPr>
          <w:p>
            <w:pPr>
              <w:spacing w:line="360" w:lineRule="auto"/>
              <w:rPr>
                <w:rFonts w:ascii="仿宋" w:hAnsi="仿宋" w:eastAsia="仿宋" w:cs="Times New Roman"/>
                <w:b/>
                <w:sz w:val="24"/>
              </w:rPr>
            </w:pPr>
            <w:r>
              <w:rPr>
                <w:rFonts w:hint="eastAsia" w:ascii="仿宋" w:hAnsi="仿宋" w:eastAsia="仿宋" w:cs="Times New Roman"/>
                <w:b/>
                <w:sz w:val="24"/>
                <w:szCs w:val="24"/>
              </w:rPr>
              <w:t>投标报价及费用：</w:t>
            </w:r>
          </w:p>
          <w:p>
            <w:pPr>
              <w:spacing w:line="360" w:lineRule="auto"/>
              <w:rPr>
                <w:rFonts w:ascii="仿宋" w:hAnsi="仿宋" w:eastAsia="仿宋" w:cs="Times New Roman"/>
                <w:sz w:val="24"/>
              </w:rPr>
            </w:pPr>
            <w:r>
              <w:rPr>
                <w:rFonts w:hint="eastAsia" w:ascii="仿宋" w:hAnsi="仿宋" w:eastAsia="仿宋" w:cs="Times New Roman"/>
                <w:sz w:val="24"/>
                <w:szCs w:val="24"/>
              </w:rPr>
              <w:t>（1）本项目投标以人民币报价。</w:t>
            </w:r>
          </w:p>
          <w:p>
            <w:pPr>
              <w:spacing w:line="360" w:lineRule="auto"/>
              <w:rPr>
                <w:rFonts w:ascii="仿宋" w:hAnsi="仿宋" w:eastAsia="仿宋" w:cs="Times New Roman"/>
                <w:sz w:val="24"/>
              </w:rPr>
            </w:pPr>
            <w:r>
              <w:rPr>
                <w:rFonts w:hint="eastAsia" w:ascii="仿宋" w:hAnsi="仿宋" w:eastAsia="仿宋" w:cs="Times New Roman"/>
                <w:sz w:val="24"/>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5</w:t>
            </w:r>
          </w:p>
        </w:tc>
        <w:tc>
          <w:tcPr>
            <w:tcW w:w="7837" w:type="dxa"/>
            <w:tcBorders>
              <w:right w:val="single" w:color="auto" w:sz="12" w:space="0"/>
            </w:tcBorders>
            <w:vAlign w:val="center"/>
          </w:tcPr>
          <w:p>
            <w:pPr>
              <w:spacing w:line="360" w:lineRule="auto"/>
              <w:rPr>
                <w:rFonts w:ascii="仿宋" w:hAnsi="仿宋" w:eastAsia="仿宋"/>
                <w:sz w:val="24"/>
              </w:rPr>
            </w:pPr>
            <w:r>
              <w:rPr>
                <w:rFonts w:hint="eastAsia" w:ascii="仿宋" w:hAnsi="仿宋" w:eastAsia="仿宋" w:cs="Times New Roman"/>
                <w:b/>
                <w:sz w:val="24"/>
                <w:szCs w:val="24"/>
              </w:rPr>
              <w:t>投标限价：捌</w:t>
            </w:r>
            <w:r>
              <w:rPr>
                <w:rFonts w:hint="eastAsia" w:ascii="仿宋" w:hAnsi="仿宋" w:eastAsia="仿宋"/>
                <w:sz w:val="24"/>
                <w:szCs w:val="24"/>
              </w:rPr>
              <w:t>万元整（￥80000.00元）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6</w:t>
            </w:r>
          </w:p>
        </w:tc>
        <w:tc>
          <w:tcPr>
            <w:tcW w:w="7837" w:type="dxa"/>
            <w:tcBorders>
              <w:right w:val="single" w:color="auto" w:sz="12" w:space="0"/>
            </w:tcBorders>
          </w:tcPr>
          <w:p>
            <w:pPr>
              <w:spacing w:line="500" w:lineRule="exact"/>
              <w:rPr>
                <w:rFonts w:ascii="仿宋" w:hAnsi="仿宋" w:eastAsia="仿宋" w:cs="Times New Roman"/>
                <w:sz w:val="24"/>
              </w:rPr>
            </w:pPr>
            <w:r>
              <w:rPr>
                <w:rFonts w:hint="eastAsia" w:ascii="仿宋" w:hAnsi="仿宋" w:eastAsia="仿宋" w:cs="Times New Roman"/>
                <w:b/>
                <w:sz w:val="24"/>
                <w:szCs w:val="24"/>
              </w:rPr>
              <w:t>投标人提出疑问的截止时间：</w:t>
            </w:r>
            <w:r>
              <w:rPr>
                <w:rFonts w:hint="eastAsia" w:ascii="仿宋" w:hAnsi="仿宋" w:eastAsia="仿宋" w:cs="Times New Roman"/>
                <w:sz w:val="24"/>
                <w:szCs w:val="24"/>
              </w:rPr>
              <w:t>2017年9月10日12时。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7</w:t>
            </w:r>
          </w:p>
        </w:tc>
        <w:tc>
          <w:tcPr>
            <w:tcW w:w="7837" w:type="dxa"/>
            <w:tcBorders>
              <w:right w:val="single" w:color="auto" w:sz="12" w:space="0"/>
            </w:tcBorders>
          </w:tcPr>
          <w:p>
            <w:pPr>
              <w:spacing w:line="500" w:lineRule="exact"/>
              <w:rPr>
                <w:rFonts w:ascii="仿宋" w:hAnsi="仿宋" w:eastAsia="仿宋" w:cs="Times New Roman"/>
                <w:sz w:val="24"/>
              </w:rPr>
            </w:pPr>
            <w:r>
              <w:rPr>
                <w:rFonts w:hint="eastAsia" w:ascii="仿宋" w:hAnsi="仿宋" w:eastAsia="仿宋" w:cs="Times New Roman"/>
                <w:b/>
                <w:sz w:val="24"/>
                <w:szCs w:val="24"/>
              </w:rPr>
              <w:t>商务询价文件的补充、修改、澄清的截止时间：</w:t>
            </w:r>
            <w:r>
              <w:rPr>
                <w:rFonts w:hint="eastAsia" w:ascii="仿宋" w:hAnsi="仿宋" w:eastAsia="仿宋" w:cs="Times New Roman"/>
                <w:sz w:val="24"/>
                <w:szCs w:val="24"/>
              </w:rPr>
              <w:t>投标截止日前。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8</w:t>
            </w:r>
          </w:p>
        </w:tc>
        <w:tc>
          <w:tcPr>
            <w:tcW w:w="7837" w:type="dxa"/>
            <w:tcBorders>
              <w:right w:val="single" w:color="auto" w:sz="12" w:space="0"/>
            </w:tcBorders>
          </w:tcPr>
          <w:p>
            <w:pPr>
              <w:spacing w:line="500" w:lineRule="exact"/>
              <w:rPr>
                <w:rFonts w:ascii="仿宋" w:hAnsi="仿宋" w:eastAsia="仿宋" w:cs="Times New Roman"/>
                <w:sz w:val="24"/>
              </w:rPr>
            </w:pPr>
            <w:r>
              <w:rPr>
                <w:rFonts w:hint="eastAsia" w:ascii="仿宋" w:hAnsi="仿宋" w:eastAsia="仿宋" w:cs="Times New Roman"/>
                <w:b/>
                <w:sz w:val="24"/>
                <w:szCs w:val="24"/>
              </w:rPr>
              <w:t>响应文件组成：</w:t>
            </w:r>
            <w:r>
              <w:rPr>
                <w:rFonts w:hint="eastAsia" w:ascii="仿宋" w:hAnsi="仿宋" w:eastAsia="仿宋" w:cs="Times New Roman"/>
                <w:sz w:val="24"/>
                <w:szCs w:val="24"/>
              </w:rPr>
              <w:t>响应文件由商务文件、报价文件和技术文件组成（装订成一册）。响应文件一式四份（正本壹份，副本三份）。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9</w:t>
            </w:r>
          </w:p>
        </w:tc>
        <w:tc>
          <w:tcPr>
            <w:tcW w:w="7837" w:type="dxa"/>
            <w:tcBorders>
              <w:right w:val="single" w:color="auto" w:sz="12" w:space="0"/>
            </w:tcBorders>
          </w:tcPr>
          <w:p>
            <w:pPr>
              <w:spacing w:line="360" w:lineRule="auto"/>
              <w:rPr>
                <w:rFonts w:ascii="仿宋" w:hAnsi="仿宋" w:eastAsia="仿宋" w:cs="Times New Roman"/>
                <w:sz w:val="24"/>
              </w:rPr>
            </w:pPr>
            <w:r>
              <w:rPr>
                <w:rFonts w:hint="eastAsia" w:ascii="仿宋" w:hAnsi="仿宋" w:eastAsia="仿宋" w:cs="Times New Roman"/>
                <w:sz w:val="24"/>
                <w:szCs w:val="24"/>
              </w:rPr>
              <w:t>投标截止时间：详见商务询价公告。</w:t>
            </w:r>
          </w:p>
          <w:p>
            <w:pPr>
              <w:spacing w:line="360" w:lineRule="auto"/>
              <w:rPr>
                <w:rFonts w:ascii="仿宋" w:hAnsi="仿宋" w:eastAsia="仿宋" w:cs="Times New Roman"/>
                <w:sz w:val="24"/>
              </w:rPr>
            </w:pPr>
            <w:r>
              <w:rPr>
                <w:rFonts w:hint="eastAsia" w:ascii="仿宋" w:hAnsi="仿宋" w:eastAsia="仿宋" w:cs="Times New Roman"/>
                <w:sz w:val="24"/>
                <w:szCs w:val="24"/>
              </w:rPr>
              <w:t>响应文件递交地点：详见商务询价公告。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10</w:t>
            </w:r>
          </w:p>
        </w:tc>
        <w:tc>
          <w:tcPr>
            <w:tcW w:w="7837" w:type="dxa"/>
            <w:tcBorders>
              <w:right w:val="single" w:color="auto" w:sz="12" w:space="0"/>
            </w:tcBorders>
          </w:tcPr>
          <w:p>
            <w:pPr>
              <w:spacing w:line="500" w:lineRule="exact"/>
              <w:rPr>
                <w:rFonts w:ascii="仿宋" w:hAnsi="仿宋" w:eastAsia="仿宋" w:cs="Times New Roman"/>
                <w:sz w:val="24"/>
              </w:rPr>
            </w:pPr>
            <w:r>
              <w:rPr>
                <w:rFonts w:hint="eastAsia" w:ascii="仿宋" w:hAnsi="仿宋" w:eastAsia="仿宋" w:cs="Times New Roman"/>
                <w:sz w:val="24"/>
                <w:szCs w:val="24"/>
              </w:rPr>
              <w:t>响应文件递交截止时间：2017年9月10日。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11</w:t>
            </w:r>
          </w:p>
        </w:tc>
        <w:tc>
          <w:tcPr>
            <w:tcW w:w="7837" w:type="dxa"/>
            <w:tcBorders>
              <w:right w:val="single" w:color="auto" w:sz="12" w:space="0"/>
            </w:tcBorders>
            <w:vAlign w:val="center"/>
          </w:tcPr>
          <w:p>
            <w:pPr>
              <w:spacing w:line="360" w:lineRule="auto"/>
              <w:rPr>
                <w:rFonts w:ascii="仿宋" w:hAnsi="仿宋" w:eastAsia="仿宋" w:cs="Times New Roman"/>
                <w:sz w:val="24"/>
              </w:rPr>
            </w:pPr>
            <w:r>
              <w:rPr>
                <w:rFonts w:hint="eastAsia" w:ascii="仿宋" w:hAnsi="仿宋" w:eastAsia="仿宋" w:cs="Times New Roman"/>
                <w:sz w:val="24"/>
                <w:szCs w:val="24"/>
              </w:rPr>
              <w:t>评审时间：详见商务询价公告。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12</w:t>
            </w:r>
          </w:p>
        </w:tc>
        <w:tc>
          <w:tcPr>
            <w:tcW w:w="7837" w:type="dxa"/>
            <w:tcBorders>
              <w:right w:val="single" w:color="auto" w:sz="12" w:space="0"/>
            </w:tcBorders>
          </w:tcPr>
          <w:p>
            <w:pPr>
              <w:spacing w:line="500" w:lineRule="exact"/>
              <w:rPr>
                <w:rFonts w:ascii="仿宋" w:hAnsi="仿宋" w:eastAsia="仿宋" w:cs="Times New Roman"/>
                <w:sz w:val="24"/>
              </w:rPr>
            </w:pPr>
            <w:r>
              <w:rPr>
                <w:rFonts w:hint="eastAsia" w:ascii="仿宋" w:hAnsi="仿宋" w:eastAsia="仿宋" w:cs="Times New Roman"/>
                <w:sz w:val="24"/>
                <w:szCs w:val="24"/>
              </w:rPr>
              <w:t>评标办法：综合评估法</w:t>
            </w:r>
          </w:p>
        </w:tc>
      </w:tr>
    </w:tbl>
    <w:p>
      <w:pPr>
        <w:spacing w:line="220" w:lineRule="atLeast"/>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szCs w:val="24"/>
        </w:rPr>
        <w:t xml:space="preserve">    1.总  则 </w:t>
      </w:r>
    </w:p>
    <w:p>
      <w:pPr>
        <w:spacing w:line="360" w:lineRule="auto"/>
        <w:rPr>
          <w:rFonts w:ascii="仿宋" w:hAnsi="仿宋" w:eastAsia="仿宋"/>
          <w:b/>
          <w:sz w:val="24"/>
        </w:rPr>
      </w:pPr>
      <w:r>
        <w:rPr>
          <w:rFonts w:hint="eastAsia" w:ascii="仿宋" w:hAnsi="仿宋" w:eastAsia="仿宋"/>
          <w:b/>
          <w:sz w:val="24"/>
          <w:szCs w:val="24"/>
        </w:rPr>
        <w:t xml:space="preserve">    1.1适用范围 </w:t>
      </w:r>
    </w:p>
    <w:p>
      <w:pPr>
        <w:spacing w:line="360" w:lineRule="auto"/>
        <w:rPr>
          <w:rFonts w:ascii="仿宋" w:hAnsi="仿宋" w:eastAsia="仿宋"/>
          <w:sz w:val="24"/>
        </w:rPr>
      </w:pPr>
      <w:r>
        <w:rPr>
          <w:rFonts w:hint="eastAsia" w:ascii="仿宋" w:hAnsi="仿宋" w:eastAsia="仿宋"/>
          <w:sz w:val="24"/>
          <w:szCs w:val="24"/>
        </w:rPr>
        <w:t xml:space="preserve">    本商务询价文件仅适用于本次采购项目的招标、投标、评标、定标、验收、合同履约、付款等行为（法律、法规另有规定的，从其规定）。 </w:t>
      </w:r>
    </w:p>
    <w:p>
      <w:pPr>
        <w:spacing w:line="360" w:lineRule="auto"/>
        <w:rPr>
          <w:rFonts w:ascii="仿宋" w:hAnsi="仿宋" w:eastAsia="仿宋"/>
          <w:b/>
          <w:sz w:val="24"/>
        </w:rPr>
      </w:pPr>
      <w:r>
        <w:rPr>
          <w:rFonts w:hint="eastAsia" w:ascii="仿宋" w:hAnsi="仿宋" w:eastAsia="仿宋"/>
          <w:b/>
          <w:sz w:val="24"/>
          <w:szCs w:val="24"/>
        </w:rPr>
        <w:t xml:space="preserve">    1.2定义 </w:t>
      </w:r>
    </w:p>
    <w:p>
      <w:pPr>
        <w:spacing w:line="360" w:lineRule="auto"/>
        <w:rPr>
          <w:rFonts w:ascii="仿宋" w:hAnsi="仿宋" w:eastAsia="仿宋"/>
          <w:sz w:val="24"/>
        </w:rPr>
      </w:pPr>
      <w:r>
        <w:rPr>
          <w:rFonts w:hint="eastAsia" w:ascii="仿宋" w:hAnsi="仿宋" w:eastAsia="仿宋"/>
          <w:sz w:val="24"/>
          <w:szCs w:val="24"/>
        </w:rPr>
        <w:t xml:space="preserve">    1.2.1“采购人”是指采购单位</w:t>
      </w:r>
      <w:r>
        <w:rPr>
          <w:rFonts w:hint="eastAsia" w:ascii="仿宋" w:hAnsi="仿宋" w:eastAsia="仿宋"/>
          <w:sz w:val="24"/>
          <w:szCs w:val="24"/>
          <w:u w:val="single"/>
        </w:rPr>
        <w:t>恩施旅游集团有限公司</w:t>
      </w:r>
      <w:r>
        <w:rPr>
          <w:rFonts w:hint="eastAsia" w:ascii="仿宋" w:hAnsi="仿宋" w:eastAsia="仿宋"/>
          <w:sz w:val="24"/>
          <w:szCs w:val="24"/>
        </w:rPr>
        <w:t xml:space="preserve">。 </w:t>
      </w:r>
    </w:p>
    <w:p>
      <w:pPr>
        <w:spacing w:line="360" w:lineRule="auto"/>
        <w:rPr>
          <w:rFonts w:ascii="仿宋" w:hAnsi="仿宋" w:eastAsia="仿宋"/>
          <w:sz w:val="24"/>
        </w:rPr>
      </w:pPr>
      <w:r>
        <w:rPr>
          <w:rFonts w:hint="eastAsia" w:ascii="仿宋" w:hAnsi="仿宋" w:eastAsia="仿宋"/>
          <w:sz w:val="24"/>
          <w:szCs w:val="24"/>
        </w:rPr>
        <w:t xml:space="preserve">    1.2.2“供应商”是指对本次商务询价采购项目表现出兴趣，并有可能实际参与该项目投标的法人。 </w:t>
      </w:r>
    </w:p>
    <w:p>
      <w:pPr>
        <w:spacing w:line="360" w:lineRule="auto"/>
        <w:rPr>
          <w:rFonts w:ascii="仿宋" w:hAnsi="仿宋" w:eastAsia="仿宋"/>
          <w:sz w:val="24"/>
        </w:rPr>
      </w:pPr>
      <w:r>
        <w:rPr>
          <w:rFonts w:hint="eastAsia" w:ascii="仿宋" w:hAnsi="仿宋" w:eastAsia="仿宋"/>
          <w:sz w:val="24"/>
          <w:szCs w:val="24"/>
        </w:rPr>
        <w:t xml:space="preserve">    1.2.3“投标人”是指是指按照一定的程序，从采购人获取了招标文件，并向采购人提交投标文件的供应商。 </w:t>
      </w:r>
    </w:p>
    <w:p>
      <w:pPr>
        <w:spacing w:line="360" w:lineRule="auto"/>
        <w:rPr>
          <w:rFonts w:ascii="仿宋" w:hAnsi="仿宋" w:eastAsia="仿宋"/>
          <w:sz w:val="24"/>
        </w:rPr>
      </w:pPr>
      <w:r>
        <w:rPr>
          <w:rFonts w:hint="eastAsia" w:ascii="仿宋" w:hAnsi="仿宋" w:eastAsia="仿宋"/>
          <w:sz w:val="24"/>
          <w:szCs w:val="24"/>
        </w:rPr>
        <w:t xml:space="preserve">    1.2.4“招标采购单位”是指采购人。 </w:t>
      </w:r>
    </w:p>
    <w:p>
      <w:pPr>
        <w:spacing w:line="360" w:lineRule="auto"/>
        <w:rPr>
          <w:rFonts w:ascii="仿宋" w:hAnsi="仿宋" w:eastAsia="仿宋"/>
          <w:sz w:val="24"/>
        </w:rPr>
      </w:pPr>
      <w:r>
        <w:rPr>
          <w:rFonts w:hint="eastAsia" w:ascii="仿宋" w:hAnsi="仿宋" w:eastAsia="仿宋"/>
          <w:sz w:val="24"/>
          <w:szCs w:val="24"/>
        </w:rPr>
        <w:t xml:space="preserve">    1.2.5 “服务”是指商务询价文件规定中标方须承担的设计工作及相应的配合服务工作。具体详见商务询价文件第三章。 </w:t>
      </w:r>
    </w:p>
    <w:p>
      <w:pPr>
        <w:spacing w:line="360" w:lineRule="auto"/>
        <w:rPr>
          <w:rFonts w:ascii="仿宋" w:hAnsi="仿宋" w:eastAsia="仿宋"/>
          <w:sz w:val="24"/>
        </w:rPr>
      </w:pPr>
      <w:r>
        <w:rPr>
          <w:rFonts w:hint="eastAsia" w:ascii="仿宋" w:hAnsi="仿宋" w:eastAsia="仿宋"/>
          <w:sz w:val="24"/>
          <w:szCs w:val="24"/>
        </w:rPr>
        <w:t xml:space="preserve">    1.2.6“项目”是指中标人按商务询价文件规定向采购人提供相关服务。 </w:t>
      </w:r>
    </w:p>
    <w:p>
      <w:pPr>
        <w:spacing w:line="360" w:lineRule="auto"/>
        <w:rPr>
          <w:rFonts w:ascii="仿宋" w:hAnsi="仿宋" w:eastAsia="仿宋"/>
          <w:sz w:val="24"/>
        </w:rPr>
      </w:pPr>
      <w:r>
        <w:rPr>
          <w:rFonts w:hint="eastAsia" w:ascii="仿宋" w:hAnsi="仿宋" w:eastAsia="仿宋"/>
          <w:sz w:val="24"/>
          <w:szCs w:val="24"/>
        </w:rPr>
        <w:t xml:space="preserve">    1.2.7商务询价文件中的条款为实质性要求条款，投标人应无条件响应，否则视为无效投标。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1.3招标方式 </w:t>
      </w:r>
    </w:p>
    <w:p>
      <w:pPr>
        <w:spacing w:line="360" w:lineRule="auto"/>
        <w:rPr>
          <w:rFonts w:ascii="仿宋" w:hAnsi="仿宋" w:eastAsia="仿宋"/>
          <w:sz w:val="24"/>
        </w:rPr>
      </w:pPr>
      <w:r>
        <w:rPr>
          <w:rFonts w:hint="eastAsia" w:ascii="仿宋" w:hAnsi="仿宋" w:eastAsia="仿宋"/>
          <w:sz w:val="24"/>
          <w:szCs w:val="24"/>
        </w:rPr>
        <w:t xml:space="preserve">    本次招标采用商务询价方式进行。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1.4投标人资格条件 </w:t>
      </w:r>
    </w:p>
    <w:p>
      <w:pPr>
        <w:spacing w:line="360" w:lineRule="auto"/>
        <w:rPr>
          <w:rFonts w:ascii="仿宋" w:hAnsi="仿宋" w:eastAsia="仿宋"/>
          <w:sz w:val="24"/>
        </w:rPr>
      </w:pPr>
      <w:r>
        <w:rPr>
          <w:rFonts w:hint="eastAsia" w:ascii="仿宋" w:hAnsi="仿宋" w:eastAsia="仿宋"/>
          <w:sz w:val="24"/>
          <w:szCs w:val="24"/>
        </w:rPr>
        <w:t xml:space="preserve">    1.4.1投标人资格条件：见投标人须知前附表及商务询价公告。</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 1.5投标费用 </w:t>
      </w:r>
    </w:p>
    <w:p>
      <w:pPr>
        <w:spacing w:line="360" w:lineRule="auto"/>
        <w:rPr>
          <w:rFonts w:ascii="仿宋" w:hAnsi="仿宋" w:eastAsia="仿宋"/>
          <w:sz w:val="24"/>
        </w:rPr>
      </w:pPr>
      <w:r>
        <w:rPr>
          <w:rFonts w:hint="eastAsia" w:ascii="仿宋" w:hAnsi="仿宋" w:eastAsia="仿宋"/>
          <w:sz w:val="24"/>
          <w:szCs w:val="24"/>
        </w:rPr>
        <w:t xml:space="preserve">    不论投标结果如何，投标人均应自行承担所有与投标有关的全部费用。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1.6转包与分包 </w:t>
      </w:r>
    </w:p>
    <w:p>
      <w:pPr>
        <w:spacing w:line="360" w:lineRule="auto"/>
        <w:rPr>
          <w:rFonts w:ascii="仿宋" w:hAnsi="仿宋" w:eastAsia="仿宋"/>
          <w:sz w:val="24"/>
        </w:rPr>
      </w:pPr>
      <w:r>
        <w:rPr>
          <w:rFonts w:hint="eastAsia" w:ascii="仿宋" w:hAnsi="仿宋" w:eastAsia="仿宋"/>
          <w:sz w:val="24"/>
          <w:szCs w:val="24"/>
        </w:rPr>
        <w:t xml:space="preserve">    本项目不允许转包，需要实行分包的检测项目，分包单位必须具有分包检测项目相应的资质证书及计量认证证书。分包单位的确定必须经采购人书面认可,分包合同及分包单位资质证书必须报采购人备案。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1.7特别说明： </w:t>
      </w:r>
    </w:p>
    <w:p>
      <w:pPr>
        <w:spacing w:line="360" w:lineRule="auto"/>
        <w:rPr>
          <w:rFonts w:ascii="仿宋" w:hAnsi="仿宋" w:eastAsia="仿宋"/>
          <w:sz w:val="24"/>
        </w:rPr>
      </w:pPr>
      <w:r>
        <w:rPr>
          <w:rFonts w:hint="eastAsia" w:ascii="仿宋" w:hAnsi="仿宋" w:eastAsia="仿宋"/>
          <w:sz w:val="24"/>
          <w:szCs w:val="24"/>
        </w:rPr>
        <w:t xml:space="preserve">     1.7.1 投标人投标所使用的资格必须为本法人所拥有。投标人投标所使用的项目实施人员必须为本法人员工。 </w:t>
      </w:r>
    </w:p>
    <w:p>
      <w:pPr>
        <w:spacing w:line="360" w:lineRule="auto"/>
        <w:rPr>
          <w:rFonts w:ascii="仿宋" w:hAnsi="仿宋" w:eastAsia="仿宋"/>
          <w:sz w:val="24"/>
        </w:rPr>
      </w:pPr>
      <w:r>
        <w:rPr>
          <w:rFonts w:hint="eastAsia" w:ascii="仿宋" w:hAnsi="仿宋" w:eastAsia="仿宋"/>
          <w:sz w:val="24"/>
          <w:szCs w:val="24"/>
        </w:rPr>
        <w:t xml:space="preserve">     1.7.2投标人应仔细阅读商务询价文件的所有内容，按照商务询价文件的要求提交响应文件，并对所提供的全部资料的真实性承担法律责任。 </w:t>
      </w:r>
    </w:p>
    <w:p>
      <w:pPr>
        <w:spacing w:line="360" w:lineRule="auto"/>
        <w:rPr>
          <w:rFonts w:ascii="仿宋" w:hAnsi="仿宋" w:eastAsia="仿宋"/>
          <w:sz w:val="24"/>
        </w:rPr>
      </w:pPr>
      <w:r>
        <w:rPr>
          <w:rFonts w:hint="eastAsia" w:ascii="仿宋" w:hAnsi="仿宋" w:eastAsia="仿宋"/>
          <w:sz w:val="24"/>
          <w:szCs w:val="24"/>
        </w:rPr>
        <w:t xml:space="preserve">     1.7.3投标人在投标活动中提供任何虚假材料,其投标无效；中标后发现的,中标人须依照《中华人民共和国消费者权益保护法》第49条之规定双倍赔偿采购人，且民事赔偿并不免除违法投标人的其他责任。 </w:t>
      </w:r>
    </w:p>
    <w:p>
      <w:pPr>
        <w:spacing w:line="360" w:lineRule="auto"/>
        <w:rPr>
          <w:rFonts w:ascii="仿宋" w:hAnsi="仿宋" w:eastAsia="仿宋"/>
          <w:sz w:val="24"/>
        </w:rPr>
      </w:pPr>
      <w:r>
        <w:rPr>
          <w:rFonts w:hint="eastAsia" w:ascii="仿宋" w:hAnsi="仿宋" w:eastAsia="仿宋"/>
          <w:sz w:val="24"/>
          <w:szCs w:val="24"/>
        </w:rPr>
        <w:t xml:space="preserve">     1.7.4投标人递交的响应文件除投标截止时间前书面撤回、密封不符合规定退回等商务询价文件规定情形外，均不退回投标人，请投标人自行做好存档。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 2.商务询价文件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 2.1商务询价文件的构成。本商务询价文件由以下部份组成： </w:t>
      </w:r>
    </w:p>
    <w:p>
      <w:pPr>
        <w:spacing w:line="360" w:lineRule="auto"/>
        <w:rPr>
          <w:rFonts w:ascii="仿宋" w:hAnsi="仿宋" w:eastAsia="仿宋"/>
          <w:sz w:val="24"/>
        </w:rPr>
      </w:pPr>
      <w:r>
        <w:rPr>
          <w:rFonts w:hint="eastAsia" w:ascii="仿宋" w:hAnsi="仿宋" w:eastAsia="仿宋"/>
          <w:sz w:val="24"/>
          <w:szCs w:val="24"/>
        </w:rPr>
        <w:t xml:space="preserve">    （1）商务询价公告 </w:t>
      </w:r>
    </w:p>
    <w:p>
      <w:pPr>
        <w:spacing w:line="360" w:lineRule="auto"/>
        <w:rPr>
          <w:rFonts w:ascii="仿宋" w:hAnsi="仿宋" w:eastAsia="仿宋"/>
          <w:sz w:val="24"/>
        </w:rPr>
      </w:pPr>
      <w:r>
        <w:rPr>
          <w:rFonts w:hint="eastAsia" w:ascii="仿宋" w:hAnsi="仿宋" w:eastAsia="仿宋"/>
          <w:sz w:val="24"/>
          <w:szCs w:val="24"/>
        </w:rPr>
        <w:t xml:space="preserve">    （2）投标人须知 </w:t>
      </w:r>
    </w:p>
    <w:p>
      <w:pPr>
        <w:spacing w:line="360" w:lineRule="auto"/>
        <w:rPr>
          <w:rFonts w:ascii="仿宋" w:hAnsi="仿宋" w:eastAsia="仿宋"/>
          <w:sz w:val="24"/>
        </w:rPr>
      </w:pPr>
      <w:r>
        <w:rPr>
          <w:rFonts w:hint="eastAsia" w:ascii="仿宋" w:hAnsi="仿宋" w:eastAsia="仿宋"/>
          <w:sz w:val="24"/>
          <w:szCs w:val="24"/>
        </w:rPr>
        <w:t xml:space="preserve">    （3）采购需求 </w:t>
      </w:r>
    </w:p>
    <w:p>
      <w:pPr>
        <w:spacing w:line="360" w:lineRule="auto"/>
        <w:rPr>
          <w:rFonts w:ascii="仿宋" w:hAnsi="仿宋" w:eastAsia="仿宋"/>
          <w:sz w:val="24"/>
        </w:rPr>
      </w:pPr>
      <w:r>
        <w:rPr>
          <w:rFonts w:hint="eastAsia" w:ascii="仿宋" w:hAnsi="仿宋" w:eastAsia="仿宋"/>
          <w:sz w:val="24"/>
          <w:szCs w:val="24"/>
        </w:rPr>
        <w:t xml:space="preserve">    （4）评标办法 </w:t>
      </w:r>
    </w:p>
    <w:p>
      <w:pPr>
        <w:spacing w:line="360" w:lineRule="auto"/>
        <w:rPr>
          <w:rFonts w:ascii="仿宋" w:hAnsi="仿宋" w:eastAsia="仿宋"/>
          <w:sz w:val="24"/>
        </w:rPr>
      </w:pPr>
      <w:r>
        <w:rPr>
          <w:rFonts w:hint="eastAsia" w:ascii="仿宋" w:hAnsi="仿宋" w:eastAsia="仿宋"/>
          <w:sz w:val="24"/>
          <w:szCs w:val="24"/>
        </w:rPr>
        <w:t xml:space="preserve">    （5）响应文件格式 </w:t>
      </w:r>
    </w:p>
    <w:p>
      <w:pPr>
        <w:spacing w:line="360" w:lineRule="auto"/>
        <w:rPr>
          <w:rFonts w:ascii="仿宋" w:hAnsi="仿宋" w:eastAsia="仿宋"/>
          <w:sz w:val="24"/>
        </w:rPr>
      </w:pPr>
      <w:r>
        <w:rPr>
          <w:rFonts w:hint="eastAsia" w:ascii="仿宋" w:hAnsi="仿宋" w:eastAsia="仿宋"/>
          <w:sz w:val="24"/>
          <w:szCs w:val="24"/>
        </w:rPr>
        <w:t xml:space="preserve">    （6）本项目商务询价文件的澄清、答复、修改、补充的内容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2.2商务询价文件中涉及的时间为北京时间，涉及的币种为人民币。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2.3投标人的风险 </w:t>
      </w:r>
    </w:p>
    <w:p>
      <w:pPr>
        <w:spacing w:line="360" w:lineRule="auto"/>
        <w:rPr>
          <w:rFonts w:ascii="仿宋" w:hAnsi="仿宋" w:eastAsia="仿宋"/>
          <w:sz w:val="24"/>
        </w:rPr>
      </w:pPr>
      <w:r>
        <w:rPr>
          <w:rFonts w:hint="eastAsia" w:ascii="仿宋" w:hAnsi="仿宋" w:eastAsia="仿宋"/>
          <w:sz w:val="24"/>
          <w:szCs w:val="24"/>
        </w:rPr>
        <w:t xml:space="preserve">     投标人没有按照商务询价文件要求提供全部资料，或者投标人没有对商务询价文件在各方面作出实质性响应是投标人的风险，并可能导致其投标被拒绝。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2.4商务询价文件的澄清与修改  </w:t>
      </w:r>
    </w:p>
    <w:p>
      <w:pPr>
        <w:spacing w:line="360" w:lineRule="auto"/>
        <w:rPr>
          <w:rFonts w:ascii="仿宋" w:hAnsi="仿宋" w:eastAsia="仿宋"/>
          <w:sz w:val="24"/>
        </w:rPr>
      </w:pPr>
      <w:r>
        <w:rPr>
          <w:rFonts w:hint="eastAsia" w:ascii="仿宋" w:hAnsi="仿宋" w:eastAsia="仿宋"/>
          <w:sz w:val="24"/>
          <w:szCs w:val="24"/>
        </w:rPr>
        <w:t xml:space="preserve">     2.4.1商务询价文件的答疑：商务询价文件收受人对商务询价文件如有疑问，应在须知前附表规定的提出疑问截止时间前按商务询价公告中的联系方式，以书面形式通知招标采购单位。招标采购单位对在此规定时间以前收到的、且需要做出澄清的问题，将以第2.4.3款所述方式进行答复，但不说明问题的来源。答疑的内容构成商务询价文件组成部分。 </w:t>
      </w:r>
    </w:p>
    <w:p>
      <w:pPr>
        <w:spacing w:line="360" w:lineRule="auto"/>
        <w:rPr>
          <w:rFonts w:ascii="仿宋" w:hAnsi="仿宋" w:eastAsia="仿宋"/>
          <w:sz w:val="24"/>
        </w:rPr>
      </w:pPr>
      <w:r>
        <w:rPr>
          <w:rFonts w:hint="eastAsia" w:ascii="仿宋" w:hAnsi="仿宋" w:eastAsia="仿宋"/>
          <w:sz w:val="24"/>
          <w:szCs w:val="24"/>
        </w:rPr>
        <w:t xml:space="preserve">    2.4.2商务询价文件收受人逾期未提出疑问的或未按商务询价文件规定的形式提出疑问的，视为无疑问，招标采购单位不再另行安排时间答疑。 </w:t>
      </w:r>
    </w:p>
    <w:p>
      <w:pPr>
        <w:spacing w:line="360" w:lineRule="auto"/>
        <w:rPr>
          <w:rFonts w:ascii="仿宋" w:hAnsi="仿宋" w:eastAsia="仿宋"/>
          <w:sz w:val="24"/>
        </w:rPr>
      </w:pPr>
      <w:r>
        <w:rPr>
          <w:rFonts w:hint="eastAsia" w:ascii="仿宋" w:hAnsi="仿宋" w:eastAsia="仿宋"/>
          <w:sz w:val="24"/>
          <w:szCs w:val="24"/>
        </w:rPr>
        <w:t xml:space="preserve">     2.4.3商务询价文件补充、修改或澄清：采购人在投标截止日前需要对商务询价文件进行补充或修改、澄清的，可以按照规定对其进行补充或修改、澄清，并以电子邮件形式告知投标人商务询价文件补充、修改或澄清的内容。各投标人有义务自行及时上网查阅。不及时查阅造成的投标差异，后果由投标人自行负责。 </w:t>
      </w:r>
    </w:p>
    <w:p>
      <w:pPr>
        <w:spacing w:line="360" w:lineRule="auto"/>
        <w:rPr>
          <w:rFonts w:ascii="仿宋" w:hAnsi="仿宋" w:eastAsia="仿宋"/>
          <w:sz w:val="24"/>
        </w:rPr>
      </w:pPr>
      <w:r>
        <w:rPr>
          <w:rFonts w:hint="eastAsia" w:ascii="仿宋" w:hAnsi="仿宋" w:eastAsia="仿宋"/>
          <w:sz w:val="24"/>
          <w:szCs w:val="24"/>
        </w:rPr>
        <w:t xml:space="preserve">     2.4.4商务询价文件澄清、答复、修改、补充的内容为商务询价文件的组成部分。当商务询价文件与商务询价文件的答复、澄清、修改、补充通知就同一内容的表述不一致时，以最后发出的内容为准。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 3.商务询价响应文件的编制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3.1商务询价响应文件的组成 </w:t>
      </w:r>
    </w:p>
    <w:p>
      <w:pPr>
        <w:spacing w:line="360" w:lineRule="auto"/>
        <w:rPr>
          <w:rFonts w:ascii="仿宋" w:hAnsi="仿宋" w:eastAsia="仿宋"/>
          <w:sz w:val="24"/>
        </w:rPr>
      </w:pPr>
      <w:r>
        <w:rPr>
          <w:rFonts w:hint="eastAsia" w:ascii="仿宋" w:hAnsi="仿宋" w:eastAsia="仿宋"/>
          <w:sz w:val="24"/>
          <w:szCs w:val="24"/>
        </w:rPr>
        <w:t xml:space="preserve">    响应文件应包括：商务文件、技术文件和投标报价文件三个部分（装订成一册），正本1份、副本3份。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3.1.1商务文件包括： </w:t>
      </w:r>
    </w:p>
    <w:p>
      <w:pPr>
        <w:spacing w:line="360" w:lineRule="auto"/>
        <w:rPr>
          <w:rFonts w:ascii="仿宋" w:hAnsi="仿宋" w:eastAsia="仿宋"/>
          <w:sz w:val="24"/>
        </w:rPr>
      </w:pPr>
      <w:r>
        <w:rPr>
          <w:rFonts w:hint="eastAsia" w:ascii="仿宋" w:hAnsi="仿宋" w:eastAsia="仿宋"/>
          <w:sz w:val="24"/>
          <w:szCs w:val="24"/>
        </w:rPr>
        <w:t xml:space="preserve">    （1）法定代表人授权委托书(格式见商务询价文件)；</w:t>
      </w:r>
    </w:p>
    <w:p>
      <w:pPr>
        <w:spacing w:line="360" w:lineRule="auto"/>
        <w:rPr>
          <w:rFonts w:ascii="仿宋" w:hAnsi="仿宋" w:eastAsia="仿宋"/>
          <w:sz w:val="24"/>
        </w:rPr>
      </w:pPr>
      <w:r>
        <w:rPr>
          <w:rFonts w:hint="eastAsia" w:ascii="仿宋" w:hAnsi="仿宋" w:eastAsia="仿宋"/>
          <w:sz w:val="24"/>
          <w:szCs w:val="24"/>
        </w:rPr>
        <w:t xml:space="preserve">    （2）证明投标人合格的资格文件（要求见商务询价文件）；</w:t>
      </w:r>
    </w:p>
    <w:p>
      <w:pPr>
        <w:spacing w:line="360" w:lineRule="auto"/>
        <w:ind w:firstLine="465"/>
        <w:rPr>
          <w:rFonts w:ascii="仿宋" w:hAnsi="仿宋" w:eastAsia="仿宋"/>
          <w:sz w:val="24"/>
        </w:rPr>
      </w:pPr>
      <w:r>
        <w:rPr>
          <w:rFonts w:hint="eastAsia" w:ascii="仿宋" w:hAnsi="仿宋" w:eastAsia="仿宋"/>
          <w:sz w:val="24"/>
          <w:szCs w:val="24"/>
        </w:rPr>
        <w:t>（3）投标人业绩；</w:t>
      </w:r>
    </w:p>
    <w:p>
      <w:pPr>
        <w:spacing w:line="360" w:lineRule="auto"/>
        <w:ind w:firstLine="465"/>
        <w:rPr>
          <w:rFonts w:ascii="仿宋" w:hAnsi="仿宋" w:eastAsia="仿宋"/>
          <w:sz w:val="24"/>
        </w:rPr>
      </w:pPr>
      <w:r>
        <w:rPr>
          <w:rFonts w:hint="eastAsia" w:ascii="仿宋" w:hAnsi="仿宋" w:eastAsia="仿宋"/>
          <w:sz w:val="24"/>
          <w:szCs w:val="24"/>
        </w:rPr>
        <w:t>（4）截止商务询价文件发出日期前月末的财务报表（资产负债表、现金流量表、利润表）；</w:t>
      </w:r>
    </w:p>
    <w:p>
      <w:pPr>
        <w:spacing w:line="360" w:lineRule="auto"/>
        <w:ind w:firstLine="465"/>
        <w:rPr>
          <w:rFonts w:ascii="仿宋" w:hAnsi="仿宋" w:eastAsia="仿宋"/>
          <w:sz w:val="24"/>
        </w:rPr>
      </w:pPr>
      <w:r>
        <w:rPr>
          <w:rFonts w:hint="eastAsia" w:ascii="仿宋" w:hAnsi="仿宋" w:eastAsia="仿宋"/>
          <w:sz w:val="24"/>
          <w:szCs w:val="24"/>
        </w:rPr>
        <w:t xml:space="preserve">（5）拟派的安装人员近三个月（自投标截止时间前推3个月）的社保明细； </w:t>
      </w:r>
    </w:p>
    <w:p>
      <w:pPr>
        <w:spacing w:line="360" w:lineRule="auto"/>
        <w:rPr>
          <w:rFonts w:ascii="仿宋" w:hAnsi="仿宋" w:eastAsia="仿宋"/>
          <w:sz w:val="24"/>
        </w:rPr>
      </w:pPr>
      <w:r>
        <w:rPr>
          <w:rFonts w:hint="eastAsia" w:ascii="仿宋" w:hAnsi="仿宋" w:eastAsia="仿宋"/>
          <w:sz w:val="24"/>
          <w:szCs w:val="24"/>
        </w:rPr>
        <w:t xml:space="preserve">    （6）投标人认为需要提交的其他材料（如有）。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3.1.2技术文件 </w:t>
      </w:r>
    </w:p>
    <w:p>
      <w:pPr>
        <w:spacing w:line="360" w:lineRule="auto"/>
        <w:rPr>
          <w:rFonts w:ascii="仿宋" w:hAnsi="仿宋" w:eastAsia="仿宋"/>
          <w:sz w:val="24"/>
        </w:rPr>
      </w:pPr>
      <w:r>
        <w:rPr>
          <w:rFonts w:hint="eastAsia" w:ascii="仿宋" w:hAnsi="仿宋" w:eastAsia="仿宋"/>
          <w:sz w:val="24"/>
          <w:szCs w:val="24"/>
        </w:rPr>
        <w:t xml:space="preserve">    （1）机构设置及主要人员情况介绍（格式见商务询价文件）；</w:t>
      </w:r>
    </w:p>
    <w:p>
      <w:pPr>
        <w:spacing w:line="360" w:lineRule="auto"/>
        <w:rPr>
          <w:rFonts w:ascii="仿宋" w:hAnsi="仿宋" w:eastAsia="仿宋"/>
          <w:sz w:val="24"/>
        </w:rPr>
      </w:pPr>
      <w:r>
        <w:rPr>
          <w:rFonts w:hint="eastAsia" w:ascii="仿宋" w:hAnsi="仿宋" w:eastAsia="仿宋"/>
          <w:sz w:val="24"/>
          <w:szCs w:val="24"/>
        </w:rPr>
        <w:t xml:space="preserve">    （2）安装方案（格式自拟）； </w:t>
      </w:r>
    </w:p>
    <w:p>
      <w:pPr>
        <w:spacing w:line="360" w:lineRule="auto"/>
        <w:ind w:firstLine="480"/>
        <w:rPr>
          <w:rFonts w:ascii="仿宋" w:hAnsi="仿宋" w:eastAsia="仿宋"/>
          <w:sz w:val="24"/>
        </w:rPr>
      </w:pPr>
      <w:r>
        <w:rPr>
          <w:rFonts w:hint="eastAsia" w:ascii="仿宋" w:hAnsi="仿宋" w:eastAsia="仿宋"/>
          <w:sz w:val="24"/>
          <w:szCs w:val="24"/>
        </w:rPr>
        <w:t>（3）投标人需要说明的其他文件和说明（如有）。</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3.1.3投标报价文件 </w:t>
      </w:r>
    </w:p>
    <w:p>
      <w:pPr>
        <w:spacing w:line="360" w:lineRule="auto"/>
        <w:rPr>
          <w:rFonts w:ascii="仿宋" w:hAnsi="仿宋" w:eastAsia="仿宋"/>
          <w:sz w:val="24"/>
        </w:rPr>
      </w:pPr>
      <w:r>
        <w:rPr>
          <w:rFonts w:hint="eastAsia" w:ascii="仿宋" w:hAnsi="仿宋" w:eastAsia="仿宋"/>
          <w:sz w:val="24"/>
          <w:szCs w:val="24"/>
        </w:rPr>
        <w:t xml:space="preserve">    （1）投标函（格式见商务询价文件）</w:t>
      </w:r>
    </w:p>
    <w:p>
      <w:pPr>
        <w:spacing w:line="360" w:lineRule="auto"/>
        <w:rPr>
          <w:rFonts w:ascii="仿宋" w:hAnsi="仿宋" w:eastAsia="仿宋"/>
          <w:sz w:val="24"/>
        </w:rPr>
      </w:pPr>
      <w:r>
        <w:rPr>
          <w:rFonts w:hint="eastAsia" w:ascii="仿宋" w:hAnsi="仿宋" w:eastAsia="仿宋"/>
          <w:sz w:val="24"/>
          <w:szCs w:val="24"/>
        </w:rPr>
        <w:t xml:space="preserve">    （2）报价书（格式自拟，表格形式）。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3.2响应文件的语言及计量 </w:t>
      </w:r>
    </w:p>
    <w:p>
      <w:pPr>
        <w:spacing w:line="360" w:lineRule="auto"/>
        <w:rPr>
          <w:rFonts w:ascii="仿宋" w:hAnsi="仿宋" w:eastAsia="仿宋"/>
          <w:sz w:val="24"/>
        </w:rPr>
      </w:pPr>
      <w:r>
        <w:rPr>
          <w:rFonts w:hint="eastAsia" w:ascii="仿宋" w:hAnsi="仿宋" w:eastAsia="仿宋"/>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pPr>
        <w:spacing w:line="360" w:lineRule="auto"/>
        <w:rPr>
          <w:rFonts w:ascii="仿宋" w:hAnsi="仿宋" w:eastAsia="仿宋"/>
          <w:sz w:val="24"/>
        </w:rPr>
      </w:pPr>
      <w:r>
        <w:rPr>
          <w:rFonts w:hint="eastAsia" w:ascii="仿宋" w:hAnsi="仿宋" w:eastAsia="仿宋"/>
          <w:sz w:val="24"/>
          <w:szCs w:val="24"/>
        </w:rPr>
        <w:t xml:space="preserve">     3.2.2投标计量单位，商务询价文件已有明确规定的，应使用商务询价文件规定的计量单位；商务询价文件没有规定的，应采用中华人民共和国法定计量单位，货币单位为人民币元，否则视同未响应。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3.3投标报价 </w:t>
      </w:r>
    </w:p>
    <w:p>
      <w:pPr>
        <w:spacing w:line="360" w:lineRule="auto"/>
        <w:rPr>
          <w:rFonts w:ascii="仿宋" w:hAnsi="仿宋" w:eastAsia="仿宋"/>
          <w:sz w:val="24"/>
        </w:rPr>
      </w:pPr>
      <w:r>
        <w:rPr>
          <w:rFonts w:hint="eastAsia" w:ascii="仿宋" w:hAnsi="仿宋" w:eastAsia="仿宋"/>
          <w:sz w:val="24"/>
          <w:szCs w:val="24"/>
        </w:rPr>
        <w:t xml:space="preserve">    3.3.1投标报价应按商务询价文件中相关附表格式填写。 </w:t>
      </w:r>
    </w:p>
    <w:p>
      <w:pPr>
        <w:spacing w:line="360" w:lineRule="auto"/>
        <w:rPr>
          <w:rFonts w:ascii="仿宋" w:hAnsi="仿宋" w:eastAsia="仿宋"/>
          <w:sz w:val="24"/>
        </w:rPr>
      </w:pPr>
      <w:r>
        <w:rPr>
          <w:rFonts w:hint="eastAsia" w:ascii="仿宋" w:hAnsi="仿宋" w:eastAsia="仿宋"/>
          <w:sz w:val="24"/>
          <w:szCs w:val="24"/>
        </w:rPr>
        <w:t xml:space="preserve">    3.3.2投标报价不得超过投标限价，否则将被视为无效投标。</w:t>
      </w:r>
    </w:p>
    <w:p>
      <w:pPr>
        <w:spacing w:line="360" w:lineRule="auto"/>
        <w:rPr>
          <w:rFonts w:ascii="仿宋" w:hAnsi="仿宋" w:eastAsia="仿宋"/>
          <w:sz w:val="24"/>
        </w:rPr>
      </w:pPr>
      <w:r>
        <w:rPr>
          <w:rFonts w:hint="eastAsia" w:ascii="仿宋" w:hAnsi="仿宋" w:eastAsia="仿宋"/>
          <w:sz w:val="24"/>
          <w:szCs w:val="24"/>
        </w:rPr>
        <w:t xml:space="preserve">    3.3.3响应文件中的投标报价只允许有一个报价，有选择的或有条件的报价将不予接受。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 3.4证明投标人合格的资格文件 </w:t>
      </w:r>
    </w:p>
    <w:p>
      <w:pPr>
        <w:spacing w:line="360" w:lineRule="auto"/>
        <w:rPr>
          <w:rFonts w:ascii="仿宋" w:hAnsi="仿宋" w:eastAsia="仿宋"/>
          <w:sz w:val="24"/>
        </w:rPr>
      </w:pPr>
      <w:r>
        <w:rPr>
          <w:rFonts w:hint="eastAsia" w:ascii="仿宋" w:hAnsi="仿宋" w:eastAsia="仿宋"/>
          <w:sz w:val="24"/>
          <w:szCs w:val="24"/>
        </w:rPr>
        <w:t xml:space="preserve">    投标人在其响应文件中，应提供证明其有资格参加投标，以及中标后有履行合同所必需的人员、管理等方面能力的证明文件，包括但不限于以下方面： </w:t>
      </w:r>
    </w:p>
    <w:p>
      <w:pPr>
        <w:spacing w:line="360" w:lineRule="auto"/>
        <w:rPr>
          <w:rFonts w:ascii="仿宋" w:hAnsi="仿宋" w:eastAsia="仿宋"/>
          <w:sz w:val="24"/>
        </w:rPr>
      </w:pPr>
      <w:r>
        <w:rPr>
          <w:rFonts w:hint="eastAsia" w:ascii="仿宋" w:hAnsi="仿宋" w:eastAsia="仿宋"/>
          <w:sz w:val="24"/>
          <w:szCs w:val="24"/>
        </w:rPr>
        <w:t xml:space="preserve">    3.4.1年检合格的企业法人营业执照副本或事业单位法人证书复印件； </w:t>
      </w:r>
    </w:p>
    <w:p>
      <w:pPr>
        <w:spacing w:line="360" w:lineRule="auto"/>
        <w:rPr>
          <w:rFonts w:ascii="仿宋" w:hAnsi="仿宋" w:eastAsia="仿宋"/>
          <w:sz w:val="24"/>
        </w:rPr>
      </w:pPr>
      <w:r>
        <w:rPr>
          <w:rFonts w:hint="eastAsia" w:ascii="仿宋" w:hAnsi="仿宋" w:eastAsia="仿宋"/>
          <w:sz w:val="24"/>
          <w:szCs w:val="24"/>
        </w:rPr>
        <w:t xml:space="preserve">    3.4.2投标人及其法定代表人近三年内无行贿犯罪记录的书面承诺。 </w:t>
      </w:r>
    </w:p>
    <w:p>
      <w:pPr>
        <w:spacing w:line="360" w:lineRule="auto"/>
        <w:rPr>
          <w:rFonts w:ascii="仿宋" w:hAnsi="仿宋" w:eastAsia="仿宋"/>
          <w:sz w:val="24"/>
        </w:rPr>
      </w:pPr>
      <w:r>
        <w:rPr>
          <w:rFonts w:hint="eastAsia" w:ascii="仿宋" w:hAnsi="仿宋" w:eastAsia="仿宋"/>
          <w:sz w:val="24"/>
          <w:szCs w:val="24"/>
        </w:rPr>
        <w:t xml:space="preserve">    3.5证明服务符合商务询价文件规定的文件 </w:t>
      </w:r>
    </w:p>
    <w:p>
      <w:pPr>
        <w:spacing w:line="360" w:lineRule="auto"/>
        <w:rPr>
          <w:rFonts w:ascii="仿宋" w:hAnsi="仿宋" w:eastAsia="仿宋"/>
          <w:sz w:val="24"/>
        </w:rPr>
      </w:pPr>
      <w:r>
        <w:rPr>
          <w:rFonts w:hint="eastAsia" w:ascii="仿宋" w:hAnsi="仿宋" w:eastAsia="仿宋"/>
          <w:sz w:val="24"/>
          <w:szCs w:val="24"/>
        </w:rPr>
        <w:t xml:space="preserve">    3.5.1商务询价文件商务要求和技术参数前如标有“▲”号，则表示该参数为关键性商务或技术参数，投标人必须无条件满足，否则该投标人的响应文件在评审中将被视为无效投标。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3.6商务询价文件的有效期 </w:t>
      </w:r>
    </w:p>
    <w:p>
      <w:pPr>
        <w:spacing w:line="360" w:lineRule="auto"/>
        <w:rPr>
          <w:rFonts w:ascii="仿宋" w:hAnsi="仿宋" w:eastAsia="仿宋"/>
          <w:sz w:val="24"/>
        </w:rPr>
      </w:pPr>
      <w:r>
        <w:rPr>
          <w:rFonts w:hint="eastAsia" w:ascii="仿宋" w:hAnsi="仿宋" w:eastAsia="仿宋"/>
          <w:sz w:val="24"/>
          <w:szCs w:val="24"/>
        </w:rPr>
        <w:t xml:space="preserve">    3.6.1自商务询价截止日起60天内响应文件应保持有效。有效期不足的响应文件将被拒绝。 </w:t>
      </w:r>
    </w:p>
    <w:p>
      <w:pPr>
        <w:spacing w:line="360" w:lineRule="auto"/>
        <w:rPr>
          <w:rFonts w:ascii="仿宋" w:hAnsi="仿宋" w:eastAsia="仿宋"/>
          <w:sz w:val="24"/>
        </w:rPr>
      </w:pPr>
      <w:r>
        <w:rPr>
          <w:rFonts w:hint="eastAsia" w:ascii="仿宋" w:hAnsi="仿宋" w:eastAsia="仿宋"/>
          <w:sz w:val="24"/>
          <w:szCs w:val="24"/>
        </w:rPr>
        <w:t xml:space="preserve">    3.6.2在特殊情况下，采购人可于原商务询价有效期满之前，向投标人提出延长商务询价有效期的要求。延长商务询价有效期的要求将被发布在指定的网站上或者直接以电子邮件的形式告知投标人。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3.7响应文件的编制 </w:t>
      </w:r>
    </w:p>
    <w:p>
      <w:pPr>
        <w:spacing w:line="360" w:lineRule="auto"/>
        <w:rPr>
          <w:rFonts w:ascii="仿宋" w:hAnsi="仿宋" w:eastAsia="仿宋"/>
          <w:sz w:val="24"/>
        </w:rPr>
      </w:pPr>
      <w:r>
        <w:rPr>
          <w:rFonts w:hint="eastAsia" w:ascii="仿宋" w:hAnsi="仿宋" w:eastAsia="仿宋"/>
          <w:sz w:val="24"/>
          <w:szCs w:val="24"/>
        </w:rPr>
        <w:t xml:space="preserve">    3.7.1投标人应按本商务询价文件规定的格式、要求和顺序编制、装订响应文件并标注页码，响应文件内容不完整、编排混乱导致响应文件被误读、漏读或者查找不到相关内容的，投标无效。 </w:t>
      </w:r>
    </w:p>
    <w:p>
      <w:pPr>
        <w:spacing w:line="360" w:lineRule="auto"/>
        <w:rPr>
          <w:rFonts w:ascii="仿宋" w:hAnsi="仿宋" w:eastAsia="仿宋"/>
          <w:sz w:val="24"/>
        </w:rPr>
      </w:pPr>
      <w:r>
        <w:rPr>
          <w:rFonts w:hint="eastAsia" w:ascii="仿宋" w:hAnsi="仿宋" w:eastAsia="仿宋"/>
          <w:sz w:val="24"/>
          <w:szCs w:val="24"/>
        </w:rPr>
        <w:t xml:space="preserve">    3.7.2响应文件的正本须打印或用不褪色的墨水填写。副本是正本的复印件。响应文件封面须清楚地标明“正本”或“副本”字样，正本与副本内容一致；若正本与副本不一致，以正本为准。 </w:t>
      </w:r>
    </w:p>
    <w:p>
      <w:pPr>
        <w:spacing w:line="360" w:lineRule="auto"/>
        <w:rPr>
          <w:rFonts w:ascii="仿宋" w:hAnsi="仿宋" w:eastAsia="仿宋"/>
          <w:sz w:val="24"/>
        </w:rPr>
      </w:pPr>
      <w:r>
        <w:rPr>
          <w:rFonts w:hint="eastAsia" w:ascii="仿宋" w:hAnsi="仿宋" w:eastAsia="仿宋"/>
          <w:sz w:val="24"/>
          <w:szCs w:val="24"/>
        </w:rPr>
        <w:t xml:space="preserve">    3.7.3响应文件封面应当由投标人盖公章。《投标函》应由投标人盖公章或由法定代表人（或其委托代理人）签名的，仅由委托代理人签名的，应提供有效的法定代表人授权委托书。 </w:t>
      </w:r>
    </w:p>
    <w:p>
      <w:pPr>
        <w:spacing w:line="360" w:lineRule="auto"/>
        <w:rPr>
          <w:rFonts w:ascii="仿宋" w:hAnsi="仿宋" w:eastAsia="仿宋"/>
          <w:sz w:val="24"/>
        </w:rPr>
      </w:pPr>
      <w:r>
        <w:rPr>
          <w:rFonts w:hint="eastAsia" w:ascii="仿宋" w:hAnsi="仿宋" w:eastAsia="仿宋"/>
          <w:sz w:val="24"/>
          <w:szCs w:val="24"/>
        </w:rPr>
        <w:t xml:space="preserve">    3.7.4响应文件应尽量避免涂改、行间插字或删除。如果出现上述情况，应当由投标人的法定代表人（或委托代理人）签名或由投标人盖公章。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 3.8响应文件的装订、密封、修改和撤回 </w:t>
      </w:r>
    </w:p>
    <w:p>
      <w:pPr>
        <w:spacing w:line="360" w:lineRule="auto"/>
        <w:rPr>
          <w:rFonts w:ascii="仿宋" w:hAnsi="仿宋" w:eastAsia="仿宋"/>
          <w:sz w:val="24"/>
        </w:rPr>
      </w:pPr>
      <w:r>
        <w:rPr>
          <w:rFonts w:hint="eastAsia" w:ascii="仿宋" w:hAnsi="仿宋" w:eastAsia="仿宋"/>
          <w:sz w:val="24"/>
          <w:szCs w:val="24"/>
        </w:rPr>
        <w:t xml:space="preserve">    3.8.1响应文件的正本、副本应分别装订成册。 </w:t>
      </w:r>
    </w:p>
    <w:p>
      <w:pPr>
        <w:spacing w:line="360" w:lineRule="auto"/>
        <w:rPr>
          <w:rFonts w:ascii="仿宋" w:hAnsi="仿宋" w:eastAsia="仿宋"/>
          <w:sz w:val="24"/>
        </w:rPr>
      </w:pPr>
      <w:r>
        <w:rPr>
          <w:rFonts w:hint="eastAsia" w:ascii="仿宋" w:hAnsi="仿宋" w:eastAsia="仿宋"/>
          <w:sz w:val="24"/>
          <w:szCs w:val="24"/>
        </w:rPr>
        <w:t xml:space="preserve">    3.8.2所有响应文件装订须牢固不易拆散和换页。    </w:t>
      </w:r>
    </w:p>
    <w:p>
      <w:pPr>
        <w:spacing w:line="360" w:lineRule="auto"/>
        <w:rPr>
          <w:rFonts w:ascii="仿宋" w:hAnsi="仿宋" w:eastAsia="仿宋"/>
          <w:sz w:val="24"/>
        </w:rPr>
      </w:pPr>
      <w:r>
        <w:rPr>
          <w:rFonts w:hint="eastAsia" w:ascii="仿宋" w:hAnsi="仿宋" w:eastAsia="仿宋"/>
          <w:sz w:val="24"/>
          <w:szCs w:val="24"/>
        </w:rPr>
        <w:t xml:space="preserve">    3.8.3投标人应将响应文件用密封袋密封包装。响应文件的密封袋封面上应注明投标人名称、投标项目名称及“开标时启封”字样，并加盖投标人公章。封装应该严密、不易破损。未按规定密封或标记的响应文件将被拒绝、退还给投标人。</w:t>
      </w:r>
    </w:p>
    <w:p>
      <w:pPr>
        <w:spacing w:line="360" w:lineRule="auto"/>
        <w:rPr>
          <w:rFonts w:ascii="仿宋" w:hAnsi="仿宋" w:eastAsia="仿宋"/>
          <w:sz w:val="24"/>
        </w:rPr>
      </w:pPr>
      <w:r>
        <w:rPr>
          <w:rFonts w:hint="eastAsia" w:ascii="仿宋" w:hAnsi="仿宋" w:eastAsia="仿宋"/>
          <w:sz w:val="24"/>
          <w:szCs w:val="24"/>
        </w:rPr>
        <w:t xml:space="preserve">     3.8.4投标人在商务询价截止时间之前，可以对已提交的响应文件进行修改或撤回，并书面通知采购人；修改后重新递交的响应文件应当按本商务询价文件的要求签署、盖章和密封。商务询价截止时间后，投标人不得撤回、修改响应文件。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3.9响应文件的递交 </w:t>
      </w:r>
    </w:p>
    <w:p>
      <w:pPr>
        <w:spacing w:line="360" w:lineRule="auto"/>
        <w:rPr>
          <w:rFonts w:ascii="仿宋" w:hAnsi="仿宋" w:eastAsia="仿宋"/>
          <w:sz w:val="24"/>
        </w:rPr>
      </w:pPr>
      <w:r>
        <w:rPr>
          <w:rFonts w:hint="eastAsia" w:ascii="仿宋" w:hAnsi="仿宋" w:eastAsia="仿宋"/>
          <w:sz w:val="24"/>
          <w:szCs w:val="24"/>
        </w:rPr>
        <w:t xml:space="preserve">     3.9.1投标人应当在商务询价须知前附表和商务询价公告规定的商务询价截止时间前向采购人递交响应文件，逾期递交的响应文件将被拒绝。 </w:t>
      </w:r>
    </w:p>
    <w:p>
      <w:pPr>
        <w:spacing w:line="360" w:lineRule="auto"/>
        <w:rPr>
          <w:rFonts w:ascii="仿宋" w:hAnsi="仿宋" w:eastAsia="仿宋"/>
          <w:sz w:val="24"/>
        </w:rPr>
      </w:pPr>
      <w:r>
        <w:rPr>
          <w:rFonts w:hint="eastAsia" w:ascii="仿宋" w:hAnsi="仿宋" w:eastAsia="仿宋"/>
          <w:sz w:val="24"/>
          <w:szCs w:val="24"/>
        </w:rPr>
        <w:t xml:space="preserve">     3.9.2</w:t>
      </w:r>
      <w:r>
        <w:rPr>
          <w:rFonts w:hint="eastAsia" w:ascii="仿宋" w:hAnsi="仿宋" w:eastAsia="仿宋"/>
          <w:b/>
          <w:sz w:val="24"/>
          <w:szCs w:val="24"/>
          <w:u w:val="single"/>
        </w:rPr>
        <w:t>响应文件必须由专人按照商务询价须知前附表和商务询价公告注明的地址送达，或采用特快专递、电子邮件的形式递交</w:t>
      </w:r>
      <w:r>
        <w:rPr>
          <w:rFonts w:hint="eastAsia" w:ascii="仿宋" w:hAnsi="仿宋" w:eastAsia="仿宋"/>
          <w:b/>
          <w:sz w:val="24"/>
          <w:szCs w:val="24"/>
        </w:rPr>
        <w:t>。</w:t>
      </w:r>
      <w:r>
        <w:rPr>
          <w:rFonts w:hint="eastAsia" w:ascii="仿宋" w:hAnsi="仿宋" w:eastAsia="仿宋"/>
          <w:sz w:val="24"/>
          <w:szCs w:val="24"/>
        </w:rPr>
        <w:t xml:space="preserve">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4.开标 </w:t>
      </w:r>
    </w:p>
    <w:p>
      <w:pPr>
        <w:spacing w:line="360" w:lineRule="auto"/>
        <w:rPr>
          <w:rFonts w:ascii="仿宋" w:hAnsi="仿宋" w:eastAsia="仿宋"/>
          <w:sz w:val="24"/>
        </w:rPr>
      </w:pPr>
      <w:r>
        <w:rPr>
          <w:rFonts w:hint="eastAsia" w:ascii="仿宋" w:hAnsi="仿宋" w:eastAsia="仿宋"/>
          <w:sz w:val="24"/>
          <w:szCs w:val="24"/>
        </w:rPr>
        <w:t xml:space="preserve">     4.1采购人将按商务询价须知前附表和商务询价公告规定的时间和地点组织开标及。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 5.评标 </w:t>
      </w:r>
    </w:p>
    <w:p>
      <w:pPr>
        <w:spacing w:line="360" w:lineRule="auto"/>
        <w:rPr>
          <w:rFonts w:ascii="仿宋" w:hAnsi="仿宋" w:eastAsia="仿宋"/>
          <w:sz w:val="24"/>
        </w:rPr>
      </w:pPr>
      <w:r>
        <w:rPr>
          <w:rFonts w:hint="eastAsia" w:ascii="仿宋" w:hAnsi="仿宋" w:eastAsia="仿宋"/>
          <w:sz w:val="24"/>
          <w:szCs w:val="24"/>
        </w:rPr>
        <w:t xml:space="preserve">     5.1组建评标委员会 </w:t>
      </w:r>
    </w:p>
    <w:p>
      <w:pPr>
        <w:spacing w:line="360" w:lineRule="auto"/>
        <w:rPr>
          <w:rFonts w:ascii="仿宋" w:hAnsi="仿宋" w:eastAsia="仿宋"/>
          <w:sz w:val="24"/>
        </w:rPr>
      </w:pPr>
      <w:r>
        <w:rPr>
          <w:rFonts w:hint="eastAsia" w:ascii="仿宋" w:hAnsi="仿宋" w:eastAsia="仿宋"/>
          <w:sz w:val="24"/>
          <w:szCs w:val="24"/>
        </w:rPr>
        <w:t xml:space="preserve">    采购人根据采购项目的特点组建评标委员会。评标委员会由5人或以上奇数组成。具体评标事务由评标委员会负责。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5.2评标的方式 </w:t>
      </w:r>
    </w:p>
    <w:p>
      <w:pPr>
        <w:spacing w:line="360" w:lineRule="auto"/>
        <w:rPr>
          <w:rFonts w:ascii="仿宋" w:hAnsi="仿宋" w:eastAsia="仿宋"/>
          <w:sz w:val="24"/>
        </w:rPr>
      </w:pPr>
      <w:r>
        <w:rPr>
          <w:rFonts w:hint="eastAsia" w:ascii="仿宋" w:hAnsi="仿宋" w:eastAsia="仿宋"/>
          <w:sz w:val="24"/>
          <w:szCs w:val="24"/>
        </w:rPr>
        <w:t xml:space="preserve">    本项目采用不公开方式评标，评标的依据为商务询价文件和响应文件。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5.3评标原则和评标办法 </w:t>
      </w:r>
    </w:p>
    <w:p>
      <w:pPr>
        <w:spacing w:line="360" w:lineRule="auto"/>
        <w:rPr>
          <w:rFonts w:ascii="仿宋" w:hAnsi="仿宋" w:eastAsia="仿宋"/>
          <w:sz w:val="24"/>
        </w:rPr>
      </w:pPr>
      <w:r>
        <w:rPr>
          <w:rFonts w:hint="eastAsia" w:ascii="仿宋" w:hAnsi="仿宋" w:eastAsia="仿宋"/>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pPr>
        <w:spacing w:line="360" w:lineRule="auto"/>
        <w:rPr>
          <w:rFonts w:ascii="仿宋" w:hAnsi="仿宋" w:eastAsia="仿宋"/>
          <w:sz w:val="24"/>
        </w:rPr>
      </w:pPr>
      <w:r>
        <w:rPr>
          <w:rFonts w:hint="eastAsia" w:ascii="仿宋" w:hAnsi="仿宋" w:eastAsia="仿宋"/>
          <w:sz w:val="24"/>
          <w:szCs w:val="24"/>
        </w:rPr>
        <w:t xml:space="preserve">    5.3.2评标办法。本项目评标办法是综合评估法。评标委员会应根据投标人的资格条件、业绩、财务状况、技术力量、履约能力和投标报价进行综合评定。</w:t>
      </w:r>
    </w:p>
    <w:p>
      <w:pPr>
        <w:spacing w:line="360" w:lineRule="auto"/>
        <w:rPr>
          <w:rFonts w:ascii="仿宋" w:hAnsi="仿宋" w:eastAsia="仿宋"/>
          <w:sz w:val="24"/>
        </w:rPr>
      </w:pPr>
      <w:r>
        <w:rPr>
          <w:rFonts w:hint="eastAsia" w:ascii="仿宋" w:hAnsi="仿宋" w:eastAsia="仿宋"/>
          <w:sz w:val="24"/>
          <w:szCs w:val="24"/>
        </w:rPr>
        <w:t xml:space="preserve">    5.4评标程序 </w:t>
      </w:r>
    </w:p>
    <w:p>
      <w:pPr>
        <w:spacing w:line="360" w:lineRule="auto"/>
        <w:rPr>
          <w:rFonts w:ascii="仿宋" w:hAnsi="仿宋" w:eastAsia="仿宋"/>
          <w:sz w:val="24"/>
        </w:rPr>
      </w:pPr>
      <w:r>
        <w:rPr>
          <w:rFonts w:hint="eastAsia" w:ascii="仿宋" w:hAnsi="仿宋" w:eastAsia="仿宋"/>
          <w:sz w:val="24"/>
          <w:szCs w:val="24"/>
        </w:rPr>
        <w:t xml:space="preserve">    5.4.1资格性审查 </w:t>
      </w:r>
    </w:p>
    <w:p>
      <w:pPr>
        <w:spacing w:line="360" w:lineRule="auto"/>
        <w:rPr>
          <w:rFonts w:ascii="仿宋" w:hAnsi="仿宋" w:eastAsia="仿宋"/>
          <w:sz w:val="24"/>
        </w:rPr>
      </w:pPr>
      <w:r>
        <w:rPr>
          <w:rFonts w:hint="eastAsia" w:ascii="仿宋" w:hAnsi="仿宋" w:eastAsia="仿宋"/>
          <w:sz w:val="24"/>
          <w:szCs w:val="24"/>
        </w:rPr>
        <w:t xml:space="preserve">    5.4.2商务文件和技术文件的符合性审查 </w:t>
      </w:r>
    </w:p>
    <w:p>
      <w:pPr>
        <w:spacing w:line="360" w:lineRule="auto"/>
        <w:rPr>
          <w:rFonts w:ascii="仿宋" w:hAnsi="仿宋" w:eastAsia="仿宋"/>
          <w:sz w:val="24"/>
        </w:rPr>
      </w:pPr>
      <w:r>
        <w:rPr>
          <w:rFonts w:hint="eastAsia" w:ascii="仿宋" w:hAnsi="仿宋" w:eastAsia="仿宋"/>
          <w:sz w:val="24"/>
          <w:szCs w:val="24"/>
        </w:rPr>
        <w:t xml:space="preserve">    5.4.3投标报价文件的符合性审查 </w:t>
      </w:r>
    </w:p>
    <w:p>
      <w:pPr>
        <w:spacing w:line="360" w:lineRule="auto"/>
        <w:rPr>
          <w:rFonts w:ascii="仿宋" w:hAnsi="仿宋" w:eastAsia="仿宋"/>
          <w:sz w:val="24"/>
        </w:rPr>
      </w:pPr>
      <w:r>
        <w:rPr>
          <w:rFonts w:hint="eastAsia" w:ascii="仿宋" w:hAnsi="仿宋" w:eastAsia="仿宋"/>
          <w:sz w:val="24"/>
          <w:szCs w:val="24"/>
        </w:rPr>
        <w:t xml:space="preserve">    5.4.4推荐中标候选人</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6.定标 </w:t>
      </w:r>
    </w:p>
    <w:p>
      <w:pPr>
        <w:spacing w:line="360" w:lineRule="auto"/>
        <w:rPr>
          <w:rFonts w:ascii="仿宋" w:hAnsi="仿宋" w:eastAsia="仿宋"/>
          <w:sz w:val="24"/>
        </w:rPr>
      </w:pPr>
      <w:r>
        <w:rPr>
          <w:rFonts w:hint="eastAsia" w:ascii="仿宋" w:hAnsi="仿宋" w:eastAsia="仿宋"/>
          <w:sz w:val="24"/>
          <w:szCs w:val="24"/>
        </w:rPr>
        <w:t xml:space="preserve">    6.1评标委员会综合评估后，推荐中标候选人。 </w:t>
      </w:r>
    </w:p>
    <w:p>
      <w:pPr>
        <w:spacing w:line="360" w:lineRule="auto"/>
        <w:rPr>
          <w:rFonts w:ascii="仿宋" w:hAnsi="仿宋" w:eastAsia="仿宋"/>
          <w:sz w:val="24"/>
        </w:rPr>
      </w:pPr>
      <w:r>
        <w:rPr>
          <w:rFonts w:hint="eastAsia" w:ascii="仿宋" w:hAnsi="仿宋" w:eastAsia="仿宋"/>
          <w:sz w:val="24"/>
          <w:szCs w:val="24"/>
        </w:rPr>
        <w:t xml:space="preserve">    6.2采购人于评标结束后依据评审意见表确定中标人。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7.合同授予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7.1签订合同 </w:t>
      </w:r>
    </w:p>
    <w:p>
      <w:pPr>
        <w:spacing w:line="360" w:lineRule="auto"/>
        <w:rPr>
          <w:rFonts w:ascii="仿宋" w:hAnsi="仿宋" w:eastAsia="仿宋"/>
          <w:sz w:val="24"/>
        </w:rPr>
      </w:pPr>
      <w:r>
        <w:rPr>
          <w:rFonts w:hint="eastAsia" w:ascii="仿宋" w:hAnsi="仿宋" w:eastAsia="仿宋"/>
          <w:sz w:val="24"/>
          <w:szCs w:val="24"/>
        </w:rPr>
        <w:t xml:space="preserve">    7.1.1中标人应自接到采购人通知之日起3个工作日内到采购人处领取中标通知书，无故逾期不领取的，视为自动放弃中标资格。 </w:t>
      </w:r>
    </w:p>
    <w:p>
      <w:pPr>
        <w:spacing w:line="360" w:lineRule="auto"/>
        <w:rPr>
          <w:rFonts w:ascii="仿宋" w:hAnsi="仿宋" w:eastAsia="仿宋"/>
          <w:sz w:val="24"/>
        </w:rPr>
      </w:pPr>
      <w:r>
        <w:rPr>
          <w:rFonts w:hint="eastAsia" w:ascii="仿宋" w:hAnsi="仿宋" w:eastAsia="仿宋"/>
          <w:sz w:val="24"/>
          <w:szCs w:val="24"/>
        </w:rPr>
        <w:t xml:space="preserve">    7.1.2中标人应在领取中标通知书之日起10个工作日内与采购人签订第三方检测合同。 </w:t>
      </w:r>
    </w:p>
    <w:p>
      <w:pPr>
        <w:spacing w:line="360" w:lineRule="auto"/>
        <w:rPr>
          <w:rFonts w:ascii="仿宋" w:hAnsi="仿宋" w:eastAsia="仿宋"/>
          <w:sz w:val="24"/>
        </w:rPr>
      </w:pPr>
      <w:r>
        <w:rPr>
          <w:rFonts w:hint="eastAsia" w:ascii="仿宋" w:hAnsi="仿宋" w:eastAsia="仿宋"/>
          <w:sz w:val="24"/>
          <w:szCs w:val="24"/>
        </w:rPr>
        <w:t xml:space="preserve">    7.1.3签订合同的依据是商务询价文件和中标人的投标响应文件，不得对其作实质性的修改，否则签订的合同无效。</w:t>
      </w:r>
    </w:p>
    <w:p>
      <w:pPr>
        <w:spacing w:line="360" w:lineRule="auto"/>
        <w:rPr>
          <w:rFonts w:ascii="仿宋" w:hAnsi="仿宋" w:eastAsia="仿宋"/>
          <w:sz w:val="24"/>
        </w:rPr>
      </w:pPr>
      <w:r>
        <w:rPr>
          <w:rFonts w:hint="eastAsia" w:ascii="仿宋" w:hAnsi="仿宋" w:eastAsia="仿宋"/>
          <w:sz w:val="24"/>
          <w:szCs w:val="24"/>
        </w:rPr>
        <w:t xml:space="preserve">    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pPr>
        <w:spacing w:line="220" w:lineRule="atLeast"/>
        <w:ind w:firstLine="270"/>
        <w:rPr>
          <w:rFonts w:ascii="仿宋" w:hAnsi="仿宋" w:eastAsia="仿宋"/>
          <w:sz w:val="24"/>
        </w:rPr>
      </w:pPr>
    </w:p>
    <w:p>
      <w:pPr>
        <w:spacing w:line="220" w:lineRule="atLeast"/>
        <w:rPr>
          <w:rFonts w:ascii="仿宋" w:hAnsi="仿宋" w:eastAsia="仿宋"/>
          <w:sz w:val="24"/>
        </w:rPr>
      </w:pPr>
    </w:p>
    <w:p>
      <w:pPr>
        <w:spacing w:line="220" w:lineRule="atLeast"/>
        <w:rPr>
          <w:rFonts w:ascii="仿宋" w:hAnsi="仿宋" w:eastAsia="仿宋"/>
          <w:sz w:val="24"/>
        </w:rPr>
      </w:pPr>
    </w:p>
    <w:p>
      <w:pPr>
        <w:spacing w:line="220" w:lineRule="atLeast"/>
        <w:rPr>
          <w:rFonts w:ascii="仿宋" w:hAnsi="仿宋" w:eastAsia="仿宋"/>
          <w:sz w:val="24"/>
        </w:rPr>
      </w:pPr>
    </w:p>
    <w:p>
      <w:pPr>
        <w:spacing w:line="220" w:lineRule="atLeast"/>
        <w:rPr>
          <w:rFonts w:ascii="仿宋" w:hAnsi="仿宋" w:eastAsia="仿宋"/>
          <w:sz w:val="24"/>
        </w:rPr>
      </w:pPr>
    </w:p>
    <w:p>
      <w:pPr>
        <w:spacing w:line="220" w:lineRule="atLeast"/>
        <w:rPr>
          <w:rFonts w:ascii="仿宋" w:hAnsi="仿宋" w:eastAsia="仿宋"/>
          <w:sz w:val="24"/>
        </w:rPr>
      </w:pPr>
    </w:p>
    <w:p>
      <w:pPr>
        <w:spacing w:line="220" w:lineRule="atLeast"/>
        <w:rPr>
          <w:rFonts w:ascii="仿宋" w:hAnsi="仿宋" w:eastAsia="仿宋"/>
          <w:sz w:val="24"/>
        </w:rPr>
      </w:pPr>
    </w:p>
    <w:p/>
    <w:p>
      <w:pPr>
        <w:spacing w:line="220" w:lineRule="atLeast"/>
        <w:jc w:val="center"/>
        <w:rPr>
          <w:rFonts w:ascii="宋体" w:hAnsi="宋体" w:eastAsia="宋体"/>
          <w:b/>
          <w:sz w:val="32"/>
          <w:szCs w:val="32"/>
        </w:rPr>
      </w:pPr>
      <w:r>
        <w:rPr>
          <w:rFonts w:hint="eastAsia" w:ascii="宋体" w:hAnsi="宋体" w:eastAsia="宋体"/>
          <w:b/>
          <w:sz w:val="32"/>
          <w:szCs w:val="32"/>
        </w:rPr>
        <w:t>第三章  商务询价响应文件格式</w:t>
      </w:r>
    </w:p>
    <w:p>
      <w:pPr>
        <w:spacing w:line="220" w:lineRule="atLeast"/>
        <w:rPr>
          <w:rFonts w:ascii="宋体" w:hAnsi="宋体" w:eastAsia="宋体"/>
          <w:sz w:val="24"/>
        </w:rPr>
      </w:pPr>
      <w:r>
        <w:rPr>
          <w:rFonts w:hint="eastAsia" w:ascii="宋体" w:hAnsi="宋体" w:eastAsia="宋体"/>
          <w:sz w:val="24"/>
          <w:szCs w:val="24"/>
        </w:rPr>
        <w:t>1.响应文件封面格式</w:t>
      </w:r>
    </w:p>
    <w:p>
      <w:pPr>
        <w:spacing w:line="220" w:lineRule="atLeast"/>
        <w:jc w:val="center"/>
        <w:rPr>
          <w:rFonts w:ascii="宋体" w:hAnsi="宋体" w:eastAsia="宋体"/>
          <w:b/>
          <w:sz w:val="28"/>
          <w:szCs w:val="28"/>
        </w:rPr>
      </w:pPr>
    </w:p>
    <w:p>
      <w:pPr>
        <w:spacing w:line="220" w:lineRule="atLeast"/>
        <w:ind w:firstLine="420"/>
        <w:jc w:val="center"/>
        <w:rPr>
          <w:rFonts w:ascii="微软雅黑" w:hAnsi="微软雅黑" w:cs="Times New Roman"/>
          <w:b/>
          <w:bCs/>
          <w:sz w:val="32"/>
          <w:szCs w:val="32"/>
        </w:rPr>
      </w:pPr>
      <w:r>
        <w:rPr>
          <w:rFonts w:hint="eastAsia" w:ascii="微软雅黑" w:hAnsi="微软雅黑" w:cs="Times New Roman"/>
          <w:b/>
          <w:bCs/>
          <w:sz w:val="32"/>
          <w:szCs w:val="32"/>
        </w:rPr>
        <w:t>恩施旅游集团有限公司培训课程采购</w:t>
      </w:r>
    </w:p>
    <w:p>
      <w:pPr>
        <w:spacing w:line="220" w:lineRule="atLeast"/>
        <w:jc w:val="center"/>
        <w:rPr>
          <w:rFonts w:ascii="微软雅黑" w:hAnsi="微软雅黑" w:cs="Times New Roman"/>
          <w:b/>
          <w:bCs/>
          <w:sz w:val="32"/>
          <w:szCs w:val="32"/>
        </w:rPr>
      </w:pPr>
      <w:r>
        <w:rPr>
          <w:rFonts w:hint="eastAsia" w:ascii="微软雅黑" w:hAnsi="微软雅黑" w:cs="Times New Roman"/>
          <w:b/>
          <w:bCs/>
          <w:sz w:val="32"/>
          <w:szCs w:val="32"/>
        </w:rPr>
        <w:t>询价公告</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响</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应</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28"/>
          <w:szCs w:val="28"/>
        </w:rPr>
        <w:t>投标人：（全称并盖章）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220" w:lineRule="atLeast"/>
        <w:jc w:val="center"/>
        <w:rPr>
          <w:rFonts w:ascii="宋体" w:hAnsi="宋体" w:eastAsia="宋体"/>
          <w:b/>
          <w:sz w:val="28"/>
          <w:szCs w:val="28"/>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r>
        <w:rPr>
          <w:rFonts w:hint="eastAsia" w:ascii="宋体" w:hAnsi="宋体" w:eastAsia="宋体"/>
          <w:sz w:val="24"/>
          <w:szCs w:val="24"/>
        </w:rPr>
        <w:t>2.截取挂网公告放于响应文件首页</w:t>
      </w:r>
    </w:p>
    <w:p>
      <w:pPr>
        <w:spacing w:line="220" w:lineRule="atLeast"/>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sz w:val="28"/>
          <w:szCs w:val="28"/>
        </w:rPr>
        <w:t>挂网公告</w:t>
      </w: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360" w:lineRule="auto"/>
        <w:rPr>
          <w:rFonts w:ascii="宋体" w:hAnsi="宋体" w:eastAsia="宋体"/>
          <w:sz w:val="24"/>
        </w:rPr>
      </w:pPr>
      <w:r>
        <w:rPr>
          <w:rFonts w:hint="eastAsia" w:ascii="宋体" w:hAnsi="宋体" w:eastAsia="宋体"/>
          <w:sz w:val="24"/>
          <w:szCs w:val="24"/>
        </w:rPr>
        <w:t>3.投标报价文件封面格式</w:t>
      </w:r>
    </w:p>
    <w:p>
      <w:pPr>
        <w:spacing w:line="360" w:lineRule="auto"/>
        <w:jc w:val="center"/>
        <w:rPr>
          <w:rFonts w:ascii="宋体" w:hAnsi="宋体" w:eastAsia="宋体"/>
          <w:b/>
          <w:sz w:val="32"/>
          <w:szCs w:val="32"/>
        </w:rPr>
      </w:pPr>
    </w:p>
    <w:p>
      <w:pPr>
        <w:spacing w:line="220" w:lineRule="atLeast"/>
        <w:jc w:val="center"/>
        <w:rPr>
          <w:rFonts w:ascii="宋体" w:hAnsi="宋体" w:eastAsia="宋体"/>
          <w:b/>
          <w:sz w:val="32"/>
          <w:szCs w:val="32"/>
        </w:rPr>
      </w:pPr>
      <w:r>
        <w:rPr>
          <w:rFonts w:hint="eastAsia" w:ascii="宋体" w:hAnsi="宋体" w:eastAsia="宋体"/>
          <w:b/>
          <w:sz w:val="32"/>
          <w:szCs w:val="32"/>
        </w:rPr>
        <w:t>恩施旅游集团有限公司培训课程采购</w:t>
      </w:r>
    </w:p>
    <w:p>
      <w:pPr>
        <w:spacing w:line="220" w:lineRule="atLeast"/>
        <w:jc w:val="center"/>
        <w:rPr>
          <w:rFonts w:ascii="宋体" w:hAnsi="宋体" w:eastAsia="宋体"/>
          <w:b/>
          <w:sz w:val="32"/>
          <w:szCs w:val="28"/>
        </w:rPr>
      </w:pPr>
      <w:r>
        <w:rPr>
          <w:rFonts w:hint="eastAsia" w:ascii="宋体" w:hAnsi="宋体" w:eastAsia="宋体"/>
          <w:b/>
          <w:sz w:val="32"/>
          <w:szCs w:val="32"/>
        </w:rPr>
        <w:t>询价响应文件</w:t>
      </w:r>
    </w:p>
    <w:p>
      <w:pPr>
        <w:spacing w:line="360" w:lineRule="auto"/>
        <w:jc w:val="center"/>
        <w:rPr>
          <w:rFonts w:ascii="宋体" w:hAnsi="宋体" w:eastAsia="宋体"/>
          <w:b/>
          <w:sz w:val="32"/>
          <w:szCs w:val="32"/>
        </w:rPr>
      </w:pPr>
    </w:p>
    <w:p>
      <w:pPr>
        <w:spacing w:line="360" w:lineRule="auto"/>
        <w:jc w:val="center"/>
        <w:rPr>
          <w:rFonts w:ascii="宋体" w:hAnsi="宋体" w:eastAsia="宋体"/>
          <w:b/>
          <w:sz w:val="32"/>
          <w:szCs w:val="32"/>
        </w:rPr>
      </w:pPr>
    </w:p>
    <w:p>
      <w:pPr>
        <w:spacing w:line="360" w:lineRule="auto"/>
        <w:jc w:val="center"/>
        <w:rPr>
          <w:rFonts w:ascii="宋体" w:hAnsi="宋体" w:eastAsia="宋体"/>
          <w:b/>
          <w:sz w:val="32"/>
          <w:szCs w:val="32"/>
        </w:rPr>
      </w:pPr>
    </w:p>
    <w:p>
      <w:pPr>
        <w:spacing w:line="360" w:lineRule="auto"/>
        <w:jc w:val="center"/>
        <w:rPr>
          <w:rFonts w:ascii="宋体" w:hAnsi="宋体" w:eastAsia="宋体"/>
          <w:b/>
          <w:sz w:val="32"/>
          <w:szCs w:val="32"/>
        </w:rPr>
      </w:pPr>
      <w:r>
        <w:rPr>
          <w:rFonts w:hint="eastAsia" w:ascii="宋体" w:hAnsi="宋体" w:eastAsia="宋体"/>
          <w:b/>
          <w:sz w:val="32"/>
          <w:szCs w:val="32"/>
        </w:rPr>
        <w:t>报价文件</w:t>
      </w: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220" w:lineRule="atLeast"/>
        <w:jc w:val="center"/>
        <w:rPr>
          <w:rFonts w:ascii="宋体" w:hAnsi="宋体" w:eastAsia="宋体"/>
          <w:b/>
          <w:sz w:val="28"/>
          <w:szCs w:val="28"/>
        </w:rPr>
      </w:pPr>
      <w:r>
        <w:rPr>
          <w:rFonts w:hint="eastAsia" w:ascii="宋体" w:hAnsi="宋体" w:eastAsia="宋体"/>
          <w:b/>
          <w:sz w:val="28"/>
          <w:szCs w:val="28"/>
        </w:rPr>
        <w:t>投标人：（全称并盖章）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360" w:lineRule="auto"/>
        <w:rPr>
          <w:rFonts w:ascii="宋体" w:hAnsi="宋体" w:eastAsia="宋体"/>
          <w:sz w:val="24"/>
        </w:rPr>
      </w:pPr>
    </w:p>
    <w:p>
      <w:pPr>
        <w:spacing w:line="360" w:lineRule="auto"/>
        <w:rPr>
          <w:rFonts w:ascii="宋体" w:hAnsi="宋体" w:eastAsia="宋体"/>
          <w:sz w:val="24"/>
        </w:rPr>
      </w:pPr>
      <w:r>
        <w:rPr>
          <w:rFonts w:hint="eastAsia" w:ascii="宋体" w:hAnsi="宋体" w:eastAsia="宋体"/>
          <w:sz w:val="24"/>
          <w:szCs w:val="24"/>
        </w:rPr>
        <w:t>3.1投标函格式</w:t>
      </w:r>
    </w:p>
    <w:p>
      <w:pPr>
        <w:spacing w:line="360" w:lineRule="auto"/>
        <w:jc w:val="center"/>
        <w:rPr>
          <w:rFonts w:ascii="宋体" w:hAnsi="宋体" w:eastAsia="宋体"/>
          <w:b/>
          <w:sz w:val="32"/>
          <w:szCs w:val="32"/>
        </w:rPr>
      </w:pPr>
      <w:r>
        <w:rPr>
          <w:rFonts w:hint="eastAsia" w:ascii="宋体" w:hAnsi="宋体" w:eastAsia="宋体"/>
          <w:b/>
          <w:sz w:val="32"/>
          <w:szCs w:val="32"/>
        </w:rPr>
        <w:t>投 标 函</w:t>
      </w:r>
    </w:p>
    <w:p>
      <w:pPr>
        <w:spacing w:line="360" w:lineRule="auto"/>
        <w:rPr>
          <w:rFonts w:ascii="宋体" w:hAnsi="宋体" w:eastAsia="宋体"/>
          <w:sz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line="360" w:lineRule="auto"/>
        <w:ind w:firstLine="465"/>
        <w:rPr>
          <w:rFonts w:ascii="宋体" w:hAnsi="宋体" w:eastAsia="宋体"/>
          <w:sz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项目的商务询价公告及商务询价文件，我方签字代表</w:t>
      </w:r>
      <w:r>
        <w:rPr>
          <w:rFonts w:hint="eastAsia" w:ascii="宋体" w:hAnsi="宋体" w:eastAsia="宋体"/>
          <w:sz w:val="24"/>
          <w:szCs w:val="24"/>
          <w:u w:val="single"/>
        </w:rPr>
        <w:t xml:space="preserve">              </w:t>
      </w:r>
      <w:r>
        <w:rPr>
          <w:rFonts w:hint="eastAsia" w:ascii="宋体" w:hAnsi="宋体" w:eastAsia="宋体"/>
          <w:sz w:val="24"/>
          <w:szCs w:val="24"/>
        </w:rPr>
        <w:t>（姓名）经正式授权并代表投标人</w:t>
      </w:r>
      <w:r>
        <w:rPr>
          <w:rFonts w:hint="eastAsia" w:ascii="宋体" w:hAnsi="宋体" w:eastAsia="宋体"/>
          <w:sz w:val="24"/>
          <w:szCs w:val="24"/>
          <w:u w:val="single"/>
        </w:rPr>
        <w:t xml:space="preserve">             </w:t>
      </w:r>
      <w:r>
        <w:rPr>
          <w:rFonts w:hint="eastAsia" w:ascii="宋体" w:hAnsi="宋体" w:eastAsia="宋体"/>
          <w:sz w:val="24"/>
          <w:szCs w:val="24"/>
        </w:rPr>
        <w:t>（投标人全称）提交本项目的投标响应文件：正本一份、副本三份。</w:t>
      </w:r>
    </w:p>
    <w:p>
      <w:pPr>
        <w:spacing w:line="360" w:lineRule="auto"/>
        <w:ind w:firstLine="465"/>
        <w:rPr>
          <w:rFonts w:ascii="宋体" w:hAnsi="宋体" w:eastAsia="宋体"/>
          <w:sz w:val="24"/>
        </w:rPr>
      </w:pPr>
      <w:r>
        <w:rPr>
          <w:rFonts w:hint="eastAsia" w:ascii="宋体" w:hAnsi="宋体" w:eastAsia="宋体"/>
          <w:sz w:val="24"/>
          <w:szCs w:val="24"/>
        </w:rPr>
        <w:t>据此函，我方承诺如下：</w:t>
      </w:r>
    </w:p>
    <w:p>
      <w:pPr>
        <w:spacing w:line="360" w:lineRule="auto"/>
        <w:rPr>
          <w:rFonts w:ascii="宋体" w:hAnsi="宋体" w:eastAsia="宋体"/>
          <w:sz w:val="24"/>
        </w:rPr>
      </w:pPr>
      <w:r>
        <w:rPr>
          <w:rFonts w:hint="eastAsia" w:ascii="宋体" w:hAnsi="宋体" w:eastAsia="宋体"/>
          <w:sz w:val="24"/>
          <w:szCs w:val="24"/>
        </w:rPr>
        <w:t xml:space="preserve">    1</w:t>
      </w:r>
      <w:r>
        <w:rPr>
          <w:rFonts w:ascii="宋体" w:hAnsi="宋体" w:eastAsia="宋体"/>
          <w:sz w:val="24"/>
          <w:szCs w:val="24"/>
        </w:rPr>
        <w:t>.</w:t>
      </w:r>
      <w:r>
        <w:rPr>
          <w:rFonts w:hint="eastAsia" w:ascii="宋体" w:hAnsi="宋体" w:eastAsia="宋体"/>
          <w:sz w:val="24"/>
          <w:szCs w:val="24"/>
        </w:rPr>
        <w:t>我方已详细审查全部“商务询价文件”，包括修改文件以及全部参考资料和有关附件，已经了解我方对于商务询价文件、采购过程、采购结果有依法进行询问、质疑、投诉的权利及相关渠道和要求。</w:t>
      </w:r>
    </w:p>
    <w:p>
      <w:pPr>
        <w:spacing w:line="360" w:lineRule="auto"/>
        <w:rPr>
          <w:rFonts w:ascii="宋体" w:hAnsi="宋体" w:eastAsia="宋体"/>
          <w:sz w:val="24"/>
        </w:rPr>
      </w:pPr>
      <w:r>
        <w:rPr>
          <w:rFonts w:hint="eastAsia" w:ascii="宋体" w:hAnsi="宋体" w:eastAsia="宋体"/>
          <w:sz w:val="24"/>
          <w:szCs w:val="24"/>
        </w:rPr>
        <w:t xml:space="preserve">    2.我方完全理解并接受商务询价文件的各项规定和要求，对商务询价文件的合理性、合法性不再有异议。</w:t>
      </w:r>
    </w:p>
    <w:p>
      <w:pPr>
        <w:spacing w:line="360" w:lineRule="auto"/>
        <w:rPr>
          <w:rFonts w:ascii="宋体" w:hAnsi="宋体" w:eastAsia="宋体"/>
          <w:sz w:val="24"/>
        </w:rPr>
      </w:pPr>
      <w:r>
        <w:rPr>
          <w:rFonts w:hint="eastAsia" w:ascii="宋体" w:hAnsi="宋体" w:eastAsia="宋体"/>
          <w:sz w:val="24"/>
          <w:szCs w:val="24"/>
        </w:rPr>
        <w:t xml:space="preserve">    3.我方愿意按照商务询价文件规定的各项要求，向采购人提供合格的服务。</w:t>
      </w:r>
    </w:p>
    <w:p>
      <w:pPr>
        <w:spacing w:line="360" w:lineRule="auto"/>
        <w:rPr>
          <w:rFonts w:ascii="宋体" w:hAnsi="宋体" w:eastAsia="宋体"/>
          <w:sz w:val="24"/>
        </w:rPr>
      </w:pPr>
      <w:r>
        <w:rPr>
          <w:rFonts w:hint="eastAsia" w:ascii="宋体" w:hAnsi="宋体" w:eastAsia="宋体"/>
          <w:sz w:val="24"/>
          <w:szCs w:val="24"/>
        </w:rPr>
        <w:t xml:space="preserve">    4.我方同意从商务询价文件规定的开标日期起遵循本投标响应文件，并在商务询价文件规定的商务询价有效期内均具有约束力。</w:t>
      </w:r>
    </w:p>
    <w:p>
      <w:pPr>
        <w:spacing w:line="360" w:lineRule="auto"/>
        <w:rPr>
          <w:rFonts w:ascii="宋体" w:hAnsi="宋体" w:eastAsia="宋体"/>
          <w:sz w:val="24"/>
        </w:rPr>
      </w:pPr>
      <w:r>
        <w:rPr>
          <w:rFonts w:hint="eastAsia" w:ascii="宋体" w:hAnsi="宋体" w:eastAsia="宋体"/>
          <w:sz w:val="24"/>
          <w:szCs w:val="24"/>
        </w:rPr>
        <w:t xml:space="preserve">    5.如我方中标，本响应文件至本项目合同履行完毕止均保持有效，本投标人将按“商务询价文件”及法律、法规的规定履行合同责任和义务。</w:t>
      </w:r>
    </w:p>
    <w:p>
      <w:pPr>
        <w:spacing w:line="360" w:lineRule="auto"/>
        <w:rPr>
          <w:rFonts w:ascii="宋体" w:hAnsi="宋体" w:eastAsia="宋体"/>
          <w:sz w:val="24"/>
        </w:rPr>
      </w:pPr>
      <w:r>
        <w:rPr>
          <w:rFonts w:hint="eastAsia" w:ascii="宋体" w:hAnsi="宋体" w:eastAsia="宋体"/>
          <w:sz w:val="24"/>
          <w:szCs w:val="24"/>
        </w:rPr>
        <w:t xml:space="preserve">    6.我方同意按照贵方要求提供与投标有关的一切数据或资料。</w:t>
      </w:r>
    </w:p>
    <w:p>
      <w:pPr>
        <w:spacing w:line="360" w:lineRule="auto"/>
        <w:rPr>
          <w:rFonts w:ascii="宋体" w:hAnsi="宋体" w:eastAsia="宋体"/>
          <w:sz w:val="24"/>
        </w:rPr>
      </w:pPr>
      <w:r>
        <w:rPr>
          <w:rFonts w:hint="eastAsia" w:ascii="宋体" w:hAnsi="宋体" w:eastAsia="宋体"/>
          <w:sz w:val="24"/>
          <w:szCs w:val="24"/>
        </w:rPr>
        <w:t xml:space="preserve">    7.与本投标有关的一切正式往来信函请寄：</w:t>
      </w:r>
    </w:p>
    <w:p>
      <w:pPr>
        <w:rPr>
          <w:rFonts w:ascii="宋体" w:hAnsi="宋体" w:eastAsia="宋体"/>
          <w:sz w:val="24"/>
        </w:rPr>
      </w:pPr>
      <w:r>
        <w:rPr>
          <w:rFonts w:hint="eastAsia" w:ascii="宋体" w:hAnsi="宋体" w:eastAsia="宋体"/>
          <w:sz w:val="24"/>
          <w:szCs w:val="24"/>
        </w:rPr>
        <w:t>地址：</w:t>
      </w:r>
      <w:r>
        <w:rPr>
          <w:rFonts w:hint="eastAsia" w:ascii="宋体" w:hAnsi="宋体" w:eastAsia="宋体"/>
          <w:sz w:val="24"/>
          <w:szCs w:val="24"/>
          <w:u w:val="single"/>
        </w:rPr>
        <w:t xml:space="preserve">                     </w:t>
      </w:r>
      <w:r>
        <w:rPr>
          <w:rFonts w:hint="eastAsia" w:ascii="宋体" w:hAnsi="宋体" w:eastAsia="宋体"/>
          <w:sz w:val="24"/>
          <w:szCs w:val="24"/>
        </w:rPr>
        <w:t xml:space="preserve"> 邮编：</w:t>
      </w:r>
      <w:r>
        <w:rPr>
          <w:rFonts w:hint="eastAsia" w:ascii="宋体" w:hAnsi="宋体" w:eastAsia="宋体"/>
          <w:sz w:val="24"/>
          <w:szCs w:val="24"/>
          <w:u w:val="single"/>
        </w:rPr>
        <w:t xml:space="preserve">                      </w:t>
      </w:r>
    </w:p>
    <w:p>
      <w:pPr>
        <w:rPr>
          <w:rFonts w:ascii="宋体" w:hAnsi="宋体" w:eastAsia="宋体"/>
          <w:sz w:val="24"/>
          <w:u w:val="single"/>
        </w:rPr>
      </w:pPr>
      <w:r>
        <w:rPr>
          <w:rFonts w:hint="eastAsia" w:ascii="宋体" w:hAnsi="宋体" w:eastAsia="宋体"/>
          <w:sz w:val="24"/>
          <w:szCs w:val="24"/>
        </w:rPr>
        <w:t>电话：</w:t>
      </w:r>
      <w:r>
        <w:rPr>
          <w:rFonts w:hint="eastAsia" w:ascii="宋体" w:hAnsi="宋体" w:eastAsia="宋体"/>
          <w:sz w:val="24"/>
          <w:szCs w:val="24"/>
          <w:u w:val="single"/>
        </w:rPr>
        <w:t xml:space="preserve">                </w:t>
      </w:r>
      <w:r>
        <w:rPr>
          <w:rFonts w:hint="eastAsia" w:ascii="宋体" w:hAnsi="宋体" w:eastAsia="宋体"/>
          <w:sz w:val="24"/>
          <w:szCs w:val="24"/>
        </w:rPr>
        <w:t>传真：</w:t>
      </w:r>
      <w:r>
        <w:rPr>
          <w:rFonts w:hint="eastAsia" w:ascii="宋体" w:hAnsi="宋体" w:eastAsia="宋体"/>
          <w:sz w:val="24"/>
          <w:szCs w:val="24"/>
          <w:u w:val="single"/>
        </w:rPr>
        <w:t xml:space="preserve">               </w:t>
      </w:r>
      <w:r>
        <w:rPr>
          <w:rFonts w:hint="eastAsia" w:ascii="宋体" w:hAnsi="宋体" w:eastAsia="宋体"/>
          <w:sz w:val="24"/>
          <w:szCs w:val="24"/>
        </w:rPr>
        <w:t>电子信箱：</w:t>
      </w:r>
      <w:r>
        <w:rPr>
          <w:rFonts w:hint="eastAsia" w:ascii="宋体" w:hAnsi="宋体" w:eastAsia="宋体"/>
          <w:sz w:val="24"/>
          <w:szCs w:val="24"/>
          <w:u w:val="single"/>
        </w:rPr>
        <w:t xml:space="preserve">                  </w:t>
      </w:r>
    </w:p>
    <w:p>
      <w:pPr>
        <w:rPr>
          <w:rFonts w:ascii="宋体" w:hAnsi="宋体" w:eastAsia="宋体"/>
          <w:sz w:val="24"/>
        </w:rPr>
      </w:pPr>
      <w:r>
        <w:rPr>
          <w:rFonts w:hint="eastAsia" w:ascii="宋体" w:hAnsi="宋体" w:eastAsia="宋体"/>
          <w:sz w:val="24"/>
          <w:szCs w:val="24"/>
        </w:rPr>
        <w:t>投标人（公章）：</w:t>
      </w:r>
    </w:p>
    <w:p>
      <w:pPr>
        <w:rPr>
          <w:rFonts w:ascii="宋体" w:hAnsi="宋体" w:eastAsia="宋体"/>
          <w:sz w:val="24"/>
        </w:rPr>
      </w:pPr>
      <w:r>
        <w:rPr>
          <w:rFonts w:hint="eastAsia" w:ascii="宋体" w:hAnsi="宋体" w:eastAsia="宋体"/>
          <w:sz w:val="24"/>
          <w:szCs w:val="24"/>
        </w:rPr>
        <w:t>法定代表人或委托代理人（签名）：</w:t>
      </w:r>
    </w:p>
    <w:p>
      <w:pPr>
        <w:rPr>
          <w:rFonts w:ascii="宋体" w:hAnsi="宋体" w:eastAsia="宋体"/>
          <w:sz w:val="24"/>
        </w:rPr>
      </w:pPr>
      <w:r>
        <w:rPr>
          <w:rFonts w:hint="eastAsia" w:ascii="宋体" w:hAnsi="宋体" w:eastAsia="宋体"/>
          <w:sz w:val="24"/>
          <w:szCs w:val="24"/>
        </w:rPr>
        <w:t>日期：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line="360" w:lineRule="auto"/>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r>
        <w:rPr>
          <w:rFonts w:hint="eastAsia" w:ascii="宋体" w:hAnsi="宋体" w:eastAsia="宋体"/>
          <w:sz w:val="24"/>
          <w:szCs w:val="24"/>
        </w:rPr>
        <w:t>3.2《报价表》（培训调研费、讲师课酬、教材开发费、教材制作费、考试制卷费、往返恩施交通费，税费等，格式自拟）</w:t>
      </w: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r>
        <w:rPr>
          <w:rFonts w:hint="eastAsia" w:ascii="宋体" w:hAnsi="宋体" w:eastAsia="宋体"/>
          <w:sz w:val="24"/>
          <w:szCs w:val="24"/>
        </w:rPr>
        <w:t>4.商务文件封面格式</w:t>
      </w:r>
    </w:p>
    <w:p>
      <w:pPr>
        <w:spacing w:line="220" w:lineRule="atLeast"/>
        <w:jc w:val="center"/>
        <w:rPr>
          <w:rFonts w:ascii="宋体" w:hAnsi="宋体" w:eastAsia="宋体"/>
          <w:sz w:val="28"/>
        </w:rPr>
      </w:pPr>
    </w:p>
    <w:p>
      <w:pPr>
        <w:spacing w:line="220" w:lineRule="atLeast"/>
        <w:jc w:val="center"/>
        <w:rPr>
          <w:rFonts w:ascii="宋体" w:hAnsi="宋体" w:eastAsia="宋体"/>
          <w:b/>
          <w:sz w:val="32"/>
          <w:szCs w:val="32"/>
        </w:rPr>
      </w:pPr>
      <w:r>
        <w:rPr>
          <w:rFonts w:hint="eastAsia" w:ascii="宋体" w:hAnsi="宋体" w:eastAsia="宋体"/>
          <w:b/>
          <w:sz w:val="32"/>
          <w:szCs w:val="32"/>
        </w:rPr>
        <w:t>恩施旅游集团有限公司培训课程采购</w:t>
      </w:r>
    </w:p>
    <w:p>
      <w:pPr>
        <w:spacing w:line="220" w:lineRule="atLeast"/>
        <w:jc w:val="center"/>
        <w:rPr>
          <w:rFonts w:ascii="宋体" w:hAnsi="宋体" w:eastAsia="宋体"/>
          <w:b/>
          <w:sz w:val="32"/>
          <w:szCs w:val="32"/>
        </w:rPr>
      </w:pPr>
      <w:r>
        <w:rPr>
          <w:rFonts w:hint="eastAsia" w:ascii="宋体" w:hAnsi="宋体" w:eastAsia="宋体"/>
          <w:b/>
          <w:sz w:val="32"/>
          <w:szCs w:val="32"/>
        </w:rPr>
        <w:t>询价文件响应文件</w:t>
      </w:r>
    </w:p>
    <w:p>
      <w:pPr>
        <w:spacing w:line="220" w:lineRule="atLeast"/>
        <w:jc w:val="center"/>
        <w:rPr>
          <w:rFonts w:ascii="宋体" w:hAnsi="宋体" w:eastAsia="宋体"/>
          <w:b/>
          <w:sz w:val="32"/>
          <w:szCs w:val="28"/>
        </w:rPr>
      </w:pPr>
    </w:p>
    <w:p>
      <w:pPr>
        <w:spacing w:line="220" w:lineRule="atLeast"/>
        <w:jc w:val="center"/>
        <w:rPr>
          <w:rFonts w:ascii="宋体" w:hAnsi="宋体" w:eastAsia="宋体"/>
          <w:b/>
          <w:sz w:val="24"/>
        </w:rPr>
      </w:pPr>
    </w:p>
    <w:p>
      <w:pPr>
        <w:spacing w:line="220" w:lineRule="atLeast"/>
        <w:jc w:val="center"/>
        <w:rPr>
          <w:rFonts w:ascii="宋体" w:hAnsi="宋体" w:eastAsia="宋体"/>
          <w:b/>
          <w:sz w:val="24"/>
        </w:rPr>
      </w:pPr>
    </w:p>
    <w:p>
      <w:pPr>
        <w:spacing w:line="220" w:lineRule="atLeast"/>
        <w:rPr>
          <w:rFonts w:ascii="宋体" w:hAnsi="宋体" w:eastAsia="宋体"/>
          <w:b/>
          <w:sz w:val="24"/>
        </w:rPr>
      </w:pPr>
    </w:p>
    <w:p>
      <w:pPr>
        <w:spacing w:line="220" w:lineRule="atLeast"/>
        <w:jc w:val="center"/>
        <w:rPr>
          <w:rFonts w:ascii="宋体" w:hAnsi="宋体" w:eastAsia="宋体"/>
          <w:b/>
          <w:sz w:val="28"/>
        </w:rPr>
      </w:pPr>
      <w:r>
        <w:rPr>
          <w:rFonts w:hint="eastAsia" w:ascii="宋体" w:hAnsi="宋体" w:eastAsia="宋体"/>
          <w:b/>
          <w:sz w:val="28"/>
          <w:szCs w:val="24"/>
        </w:rPr>
        <w:t>商务文件</w:t>
      </w: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jc w:val="center"/>
        <w:rPr>
          <w:rFonts w:ascii="宋体" w:hAnsi="宋体" w:eastAsia="宋体"/>
          <w:b/>
          <w:sz w:val="28"/>
          <w:szCs w:val="28"/>
        </w:rPr>
      </w:pPr>
      <w:r>
        <w:rPr>
          <w:rFonts w:hint="eastAsia" w:ascii="宋体" w:hAnsi="宋体" w:eastAsia="宋体"/>
          <w:b/>
          <w:sz w:val="28"/>
          <w:szCs w:val="28"/>
        </w:rPr>
        <w:t>投标人：（全称并盖章）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r>
        <w:rPr>
          <w:rFonts w:hint="eastAsia" w:ascii="宋体" w:hAnsi="宋体" w:eastAsia="宋体"/>
          <w:sz w:val="24"/>
          <w:szCs w:val="24"/>
        </w:rPr>
        <w:t>4.1商务文件目录</w:t>
      </w:r>
    </w:p>
    <w:p>
      <w:pPr>
        <w:spacing w:line="220" w:lineRule="atLeast"/>
        <w:rPr>
          <w:rFonts w:ascii="宋体" w:hAnsi="宋体" w:eastAsia="宋体"/>
          <w:sz w:val="24"/>
        </w:rPr>
      </w:pPr>
      <w:r>
        <w:rPr>
          <w:rFonts w:hint="eastAsia" w:ascii="宋体" w:hAnsi="宋体" w:eastAsia="宋体"/>
          <w:sz w:val="24"/>
          <w:szCs w:val="24"/>
        </w:rPr>
        <w:t>（1）法定代表人授权委托书（格式附后）</w:t>
      </w:r>
    </w:p>
    <w:p>
      <w:pPr>
        <w:spacing w:line="220" w:lineRule="atLeast"/>
        <w:rPr>
          <w:rFonts w:ascii="宋体" w:hAnsi="宋体" w:eastAsia="宋体"/>
          <w:sz w:val="24"/>
        </w:rPr>
      </w:pPr>
      <w:r>
        <w:rPr>
          <w:rFonts w:hint="eastAsia" w:ascii="宋体" w:hAnsi="宋体" w:eastAsia="宋体"/>
          <w:sz w:val="24"/>
          <w:szCs w:val="24"/>
        </w:rPr>
        <w:t>（2）证明投标人合格的资格文件</w:t>
      </w:r>
    </w:p>
    <w:p>
      <w:pPr>
        <w:spacing w:line="220" w:lineRule="atLeast"/>
        <w:rPr>
          <w:rFonts w:ascii="宋体" w:hAnsi="宋体" w:eastAsia="宋体"/>
          <w:sz w:val="24"/>
        </w:rPr>
      </w:pPr>
      <w:r>
        <w:rPr>
          <w:rFonts w:hint="eastAsia" w:ascii="宋体" w:hAnsi="宋体" w:eastAsia="宋体"/>
          <w:sz w:val="24"/>
          <w:szCs w:val="24"/>
        </w:rPr>
        <w:t>（3）投标人业绩（2014年至今完成的类似项目）</w:t>
      </w:r>
    </w:p>
    <w:p>
      <w:pPr>
        <w:spacing w:line="360" w:lineRule="auto"/>
        <w:rPr>
          <w:rFonts w:ascii="宋体" w:hAnsi="宋体" w:eastAsia="宋体"/>
          <w:sz w:val="24"/>
        </w:rPr>
      </w:pPr>
      <w:r>
        <w:rPr>
          <w:rFonts w:hint="eastAsia" w:ascii="宋体" w:hAnsi="宋体" w:eastAsia="宋体"/>
          <w:sz w:val="24"/>
          <w:szCs w:val="24"/>
        </w:rPr>
        <w:t>（4）截止商务询价文件发出日期前月末的财务报表（资产负债表、现金流量表、利润表）；</w:t>
      </w:r>
    </w:p>
    <w:p>
      <w:pPr>
        <w:spacing w:line="220" w:lineRule="atLeast"/>
        <w:rPr>
          <w:rFonts w:ascii="宋体" w:hAnsi="宋体" w:eastAsia="宋体"/>
          <w:sz w:val="24"/>
        </w:rPr>
      </w:pPr>
      <w:r>
        <w:rPr>
          <w:rFonts w:hint="eastAsia" w:ascii="宋体" w:hAnsi="宋体" w:eastAsia="宋体"/>
          <w:sz w:val="24"/>
          <w:szCs w:val="24"/>
        </w:rPr>
        <w:t>（5）投标人认为需要提交的其他材料（如有）</w:t>
      </w: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r>
        <w:rPr>
          <w:rFonts w:hint="eastAsia" w:ascii="宋体" w:hAnsi="宋体" w:eastAsia="宋体"/>
          <w:sz w:val="24"/>
          <w:szCs w:val="24"/>
        </w:rPr>
        <w:t>4.2法定代表人授权委托书格式</w:t>
      </w:r>
    </w:p>
    <w:p>
      <w:pPr>
        <w:spacing w:line="220" w:lineRule="atLeast"/>
        <w:jc w:val="center"/>
        <w:rPr>
          <w:rFonts w:ascii="宋体" w:hAnsi="宋体" w:eastAsia="宋体"/>
          <w:b/>
          <w:sz w:val="32"/>
          <w:szCs w:val="32"/>
        </w:rPr>
      </w:pPr>
      <w:r>
        <w:rPr>
          <w:rFonts w:hint="eastAsia" w:ascii="宋体" w:hAnsi="宋体" w:eastAsia="宋体"/>
          <w:b/>
          <w:sz w:val="32"/>
          <w:szCs w:val="32"/>
        </w:rPr>
        <w:t>法定代表人授权委托书</w:t>
      </w:r>
    </w:p>
    <w:p>
      <w:pPr>
        <w:spacing w:line="220" w:lineRule="atLeast"/>
        <w:rPr>
          <w:rFonts w:ascii="宋体" w:hAnsi="宋体" w:eastAsia="宋体"/>
          <w:sz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line="360" w:lineRule="auto"/>
        <w:rPr>
          <w:rFonts w:ascii="宋体" w:hAnsi="宋体" w:eastAsia="宋体"/>
          <w:sz w:val="24"/>
        </w:rPr>
      </w:pPr>
      <w:r>
        <w:rPr>
          <w:rFonts w:hint="eastAsia" w:ascii="宋体" w:hAnsi="宋体" w:eastAsia="宋体"/>
          <w:sz w:val="24"/>
          <w:szCs w:val="24"/>
        </w:rPr>
        <w:t xml:space="preserve">    我</w:t>
      </w:r>
      <w:r>
        <w:rPr>
          <w:rFonts w:hint="eastAsia" w:ascii="宋体" w:hAnsi="宋体" w:eastAsia="宋体"/>
          <w:sz w:val="24"/>
          <w:szCs w:val="24"/>
          <w:u w:val="single"/>
        </w:rPr>
        <w:t xml:space="preserve">         </w:t>
      </w:r>
      <w:r>
        <w:rPr>
          <w:rFonts w:hint="eastAsia" w:ascii="宋体" w:hAnsi="宋体" w:eastAsia="宋体"/>
          <w:sz w:val="24"/>
          <w:szCs w:val="24"/>
        </w:rPr>
        <w:t>（姓名）是</w:t>
      </w:r>
      <w:r>
        <w:rPr>
          <w:rFonts w:hint="eastAsia" w:ascii="宋体" w:hAnsi="宋体" w:eastAsia="宋体"/>
          <w:sz w:val="24"/>
          <w:szCs w:val="24"/>
          <w:u w:val="single"/>
        </w:rPr>
        <w:t xml:space="preserve">                               </w:t>
      </w:r>
      <w:r>
        <w:rPr>
          <w:rFonts w:hint="eastAsia" w:ascii="宋体" w:hAnsi="宋体" w:eastAsia="宋体"/>
          <w:sz w:val="24"/>
          <w:szCs w:val="24"/>
        </w:rPr>
        <w:t>（投标人名称）的法定代表人，现授权委托本单位在职职工</w:t>
      </w:r>
      <w:r>
        <w:rPr>
          <w:rFonts w:hint="eastAsia" w:ascii="宋体" w:hAnsi="宋体" w:eastAsia="宋体"/>
          <w:sz w:val="24"/>
          <w:szCs w:val="24"/>
          <w:u w:val="single"/>
        </w:rPr>
        <w:t xml:space="preserve">                     </w:t>
      </w:r>
      <w:r>
        <w:rPr>
          <w:rFonts w:hint="eastAsia" w:ascii="宋体" w:hAnsi="宋体" w:eastAsia="宋体"/>
          <w:sz w:val="24"/>
          <w:szCs w:val="24"/>
        </w:rPr>
        <w:t>（姓名、职务）以我方的名义参加</w:t>
      </w:r>
      <w:r>
        <w:rPr>
          <w:rFonts w:hint="eastAsia" w:ascii="宋体" w:hAnsi="宋体" w:eastAsia="宋体"/>
          <w:sz w:val="24"/>
          <w:szCs w:val="24"/>
          <w:u w:val="single"/>
        </w:rPr>
        <w:t xml:space="preserve">                            </w:t>
      </w:r>
      <w:r>
        <w:rPr>
          <w:rFonts w:hint="eastAsia" w:ascii="宋体" w:hAnsi="宋体" w:eastAsia="宋体"/>
          <w:sz w:val="24"/>
          <w:szCs w:val="24"/>
        </w:rPr>
        <w:t>招标项目（编号：</w:t>
      </w:r>
      <w:r>
        <w:rPr>
          <w:rFonts w:hint="eastAsia" w:ascii="宋体" w:hAnsi="宋体" w:eastAsia="宋体"/>
          <w:sz w:val="24"/>
          <w:szCs w:val="24"/>
          <w:u w:val="single"/>
        </w:rPr>
        <w:t xml:space="preserve">    </w:t>
      </w:r>
      <w:r>
        <w:rPr>
          <w:rFonts w:hint="eastAsia" w:ascii="宋体" w:hAnsi="宋体" w:eastAsia="宋体"/>
          <w:sz w:val="24"/>
          <w:szCs w:val="24"/>
        </w:rPr>
        <w:t>）的投标活动，并代表我方全权办理针对上述项目的响应文件签署、投标、开标等具体事务和签署与本投标项目相关文件。</w:t>
      </w:r>
    </w:p>
    <w:p>
      <w:pPr>
        <w:spacing w:line="360" w:lineRule="auto"/>
        <w:rPr>
          <w:rFonts w:ascii="宋体" w:hAnsi="宋体" w:eastAsia="宋体"/>
          <w:sz w:val="24"/>
        </w:rPr>
      </w:pPr>
      <w:r>
        <w:rPr>
          <w:rFonts w:hint="eastAsia" w:ascii="宋体" w:hAnsi="宋体" w:eastAsia="宋体"/>
          <w:sz w:val="24"/>
          <w:szCs w:val="24"/>
        </w:rPr>
        <w:t xml:space="preserve">    我方对被授权人的签名事项负全部责任。</w:t>
      </w:r>
    </w:p>
    <w:p>
      <w:pPr>
        <w:spacing w:line="360" w:lineRule="auto"/>
        <w:rPr>
          <w:rFonts w:ascii="宋体" w:hAnsi="宋体" w:eastAsia="宋体"/>
          <w:sz w:val="24"/>
        </w:rPr>
      </w:pPr>
      <w:r>
        <w:rPr>
          <w:rFonts w:hint="eastAsia" w:ascii="宋体" w:hAnsi="宋体" w:eastAsia="宋体"/>
          <w:sz w:val="24"/>
          <w:szCs w:val="24"/>
        </w:rPr>
        <w:t xml:space="preserve">    </w:t>
      </w:r>
      <w:r>
        <w:rPr>
          <w:rFonts w:hint="eastAsia" w:ascii="宋体" w:hAnsi="宋体" w:eastAsia="宋体"/>
          <w:sz w:val="24"/>
          <w:szCs w:val="24"/>
          <w:u w:val="single"/>
        </w:rPr>
        <w:t>在撤销授权的书面通知以前，本授权书一直有效</w:t>
      </w:r>
      <w:r>
        <w:rPr>
          <w:rFonts w:hint="eastAsia" w:ascii="宋体" w:hAnsi="宋体" w:eastAsia="宋体"/>
          <w:sz w:val="24"/>
          <w:szCs w:val="24"/>
        </w:rPr>
        <w:t>。被授权人在授权书有效期内签署的所有文件不因授权的撤销而失效。</w:t>
      </w:r>
    </w:p>
    <w:p>
      <w:pPr>
        <w:spacing w:line="360" w:lineRule="auto"/>
        <w:rPr>
          <w:rFonts w:ascii="宋体" w:hAnsi="宋体" w:eastAsia="宋体"/>
          <w:sz w:val="24"/>
        </w:rPr>
      </w:pPr>
      <w:r>
        <w:rPr>
          <w:rFonts w:hint="eastAsia" w:ascii="宋体" w:hAnsi="宋体" w:eastAsia="宋体"/>
          <w:sz w:val="24"/>
          <w:szCs w:val="24"/>
        </w:rPr>
        <w:t xml:space="preserve">    被授权人无转委托权，特此委托。</w:t>
      </w:r>
    </w:p>
    <w:p>
      <w:pPr>
        <w:spacing w:line="360" w:lineRule="auto"/>
        <w:rPr>
          <w:rFonts w:ascii="宋体" w:hAnsi="宋体" w:eastAsia="宋体"/>
          <w:sz w:val="24"/>
        </w:rPr>
      </w:pPr>
    </w:p>
    <w:p>
      <w:pPr>
        <w:spacing w:line="360" w:lineRule="auto"/>
        <w:rPr>
          <w:rFonts w:ascii="宋体" w:hAnsi="宋体" w:eastAsia="宋体"/>
          <w:sz w:val="24"/>
        </w:rPr>
      </w:pPr>
      <w:r>
        <w:rPr>
          <w:rFonts w:hint="eastAsia" w:ascii="宋体" w:hAnsi="宋体" w:eastAsia="宋体"/>
          <w:sz w:val="24"/>
          <w:szCs w:val="24"/>
        </w:rPr>
        <w:t>被授权人签名：                   法定代表人签名：</w:t>
      </w:r>
    </w:p>
    <w:p>
      <w:pPr>
        <w:spacing w:line="360" w:lineRule="auto"/>
        <w:rPr>
          <w:rFonts w:ascii="宋体" w:hAnsi="宋体" w:eastAsia="宋体"/>
          <w:sz w:val="24"/>
        </w:rPr>
      </w:pPr>
    </w:p>
    <w:p>
      <w:pPr>
        <w:spacing w:line="360" w:lineRule="auto"/>
        <w:rPr>
          <w:rFonts w:ascii="宋体" w:hAnsi="宋体" w:eastAsia="宋体"/>
          <w:sz w:val="24"/>
        </w:rPr>
      </w:pPr>
      <w:r>
        <w:rPr>
          <w:rFonts w:hint="eastAsia" w:ascii="宋体" w:hAnsi="宋体" w:eastAsia="宋体"/>
          <w:sz w:val="24"/>
          <w:szCs w:val="24"/>
        </w:rPr>
        <w:t xml:space="preserve">        职务：                             职务：</w:t>
      </w:r>
    </w:p>
    <w:p>
      <w:pPr>
        <w:spacing w:line="360" w:lineRule="auto"/>
        <w:rPr>
          <w:rFonts w:ascii="宋体" w:hAnsi="宋体" w:eastAsia="宋体"/>
          <w:sz w:val="24"/>
        </w:rPr>
      </w:pPr>
    </w:p>
    <w:p>
      <w:pPr>
        <w:spacing w:line="360" w:lineRule="auto"/>
        <w:rPr>
          <w:rFonts w:ascii="宋体" w:hAnsi="宋体" w:eastAsia="宋体"/>
          <w:sz w:val="24"/>
          <w:u w:val="single"/>
        </w:rPr>
      </w:pPr>
      <w:r>
        <w:rPr>
          <w:rFonts w:hint="eastAsia" w:ascii="宋体" w:hAnsi="宋体" w:eastAsia="宋体"/>
          <w:sz w:val="24"/>
          <w:szCs w:val="24"/>
        </w:rPr>
        <w:t>被授权人身份证号码：</w:t>
      </w:r>
      <w:r>
        <w:rPr>
          <w:rFonts w:hint="eastAsia" w:ascii="宋体" w:hAnsi="宋体" w:eastAsia="宋体"/>
          <w:sz w:val="24"/>
          <w:szCs w:val="24"/>
          <w:u w:val="single"/>
        </w:rPr>
        <w:t xml:space="preserve">                                    </w:t>
      </w:r>
    </w:p>
    <w:p>
      <w:pPr>
        <w:spacing w:line="360" w:lineRule="auto"/>
        <w:rPr>
          <w:rFonts w:ascii="宋体" w:hAnsi="宋体" w:eastAsia="宋体"/>
          <w:sz w:val="24"/>
        </w:rPr>
      </w:pPr>
    </w:p>
    <w:p>
      <w:pPr>
        <w:spacing w:line="360" w:lineRule="auto"/>
        <w:rPr>
          <w:rFonts w:ascii="宋体" w:hAnsi="宋体" w:eastAsia="宋体"/>
          <w:sz w:val="24"/>
        </w:rPr>
      </w:pPr>
      <w:r>
        <w:rPr>
          <w:rFonts w:hint="eastAsia" w:ascii="宋体" w:hAnsi="宋体" w:eastAsia="宋体"/>
          <w:sz w:val="24"/>
          <w:szCs w:val="24"/>
        </w:rPr>
        <w:t xml:space="preserve">                                  投标人公章：</w:t>
      </w:r>
    </w:p>
    <w:p>
      <w:pPr>
        <w:spacing w:line="360" w:lineRule="auto"/>
        <w:rPr>
          <w:rFonts w:ascii="宋体" w:hAnsi="宋体" w:eastAsia="宋体"/>
          <w:sz w:val="24"/>
        </w:rPr>
      </w:pPr>
      <w:r>
        <w:rPr>
          <w:rFonts w:hint="eastAsia" w:ascii="宋体" w:hAnsi="宋体" w:eastAsia="宋体"/>
          <w:sz w:val="24"/>
          <w:szCs w:val="24"/>
        </w:rPr>
        <w:t xml:space="preserve">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3证明投标人合格的资格文件，包括：</w:t>
      </w:r>
    </w:p>
    <w:p>
      <w:pPr>
        <w:spacing w:line="360" w:lineRule="auto"/>
        <w:rPr>
          <w:rFonts w:ascii="宋体" w:hAnsi="宋体" w:eastAsia="宋体"/>
          <w:sz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）企业法人营业执照或事业单位法人证书（副本复印件）；</w:t>
      </w:r>
    </w:p>
    <w:p>
      <w:pPr>
        <w:spacing w:line="360" w:lineRule="auto"/>
        <w:rPr>
          <w:rFonts w:ascii="宋体" w:hAnsi="宋体" w:eastAsia="宋体"/>
          <w:sz w:val="24"/>
        </w:rPr>
      </w:pPr>
      <w:r>
        <w:rPr>
          <w:rFonts w:hint="eastAsia" w:ascii="宋体" w:hAnsi="宋体" w:eastAsia="宋体"/>
          <w:sz w:val="24"/>
          <w:szCs w:val="24"/>
        </w:rPr>
        <w:t>（2）</w:t>
      </w:r>
      <w:r>
        <w:rPr>
          <w:rFonts w:hint="eastAsia" w:asciiTheme="minorEastAsia" w:hAnsiTheme="minorEastAsia" w:eastAsiaTheme="minorEastAsia"/>
          <w:sz w:val="24"/>
          <w:szCs w:val="24"/>
        </w:rPr>
        <w:t>2014年至今类似项目业绩</w:t>
      </w:r>
      <w:r>
        <w:rPr>
          <w:rFonts w:hint="eastAsia" w:ascii="宋体" w:hAnsi="宋体" w:eastAsia="宋体"/>
          <w:sz w:val="24"/>
          <w:szCs w:val="24"/>
        </w:rPr>
        <w:t>（原件或复印件）；</w:t>
      </w:r>
    </w:p>
    <w:p>
      <w:pPr>
        <w:spacing w:line="360" w:lineRule="auto"/>
        <w:rPr>
          <w:rFonts w:ascii="宋体" w:hAnsi="宋体" w:eastAsia="宋体"/>
          <w:sz w:val="24"/>
        </w:rPr>
      </w:pPr>
      <w:r>
        <w:rPr>
          <w:rFonts w:hint="eastAsia" w:ascii="宋体" w:hAnsi="宋体" w:eastAsia="宋体"/>
          <w:sz w:val="24"/>
          <w:szCs w:val="24"/>
        </w:rPr>
        <w:t>（3）投标人做出的：投标人及其法定代表人近三年内无行贿犯罪记录的书面承诺；</w:t>
      </w:r>
    </w:p>
    <w:p>
      <w:pPr>
        <w:spacing w:line="360" w:lineRule="auto"/>
        <w:rPr>
          <w:rFonts w:ascii="宋体" w:hAnsi="宋体" w:eastAsia="宋体"/>
          <w:sz w:val="24"/>
        </w:rPr>
      </w:pPr>
      <w:r>
        <w:rPr>
          <w:rFonts w:hint="eastAsia" w:ascii="宋体" w:hAnsi="宋体" w:eastAsia="宋体"/>
          <w:sz w:val="24"/>
          <w:szCs w:val="24"/>
        </w:rPr>
        <w:t>（4）商务询价文件规定或投标人认为需提供的的其他材料。</w:t>
      </w: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4投标人业绩。</w:t>
      </w:r>
      <w:r>
        <w:rPr>
          <w:rFonts w:ascii="宋体" w:hAnsi="宋体" w:eastAsia="宋体"/>
          <w:sz w:val="24"/>
          <w:szCs w:val="24"/>
        </w:rPr>
        <w:t>201</w:t>
      </w:r>
      <w:r>
        <w:rPr>
          <w:rFonts w:hint="eastAsia" w:ascii="宋体" w:hAnsi="宋体" w:eastAsia="宋体"/>
          <w:sz w:val="24"/>
          <w:szCs w:val="24"/>
        </w:rPr>
        <w:t>4年以来承接的类似项目业绩（格式自拟）；</w:t>
      </w:r>
    </w:p>
    <w:p>
      <w:pPr>
        <w:spacing w:line="360" w:lineRule="auto"/>
        <w:rPr>
          <w:rFonts w:ascii="宋体" w:hAnsi="宋体" w:eastAsia="宋体"/>
          <w:sz w:val="24"/>
        </w:rPr>
      </w:pPr>
      <w:r>
        <w:rPr>
          <w:rFonts w:hint="eastAsia" w:ascii="宋体" w:hAnsi="宋体" w:eastAsia="宋体"/>
          <w:sz w:val="24"/>
          <w:szCs w:val="24"/>
        </w:rPr>
        <w:t>4.5截止商务询价文件发出日期前月末的财务报表（资产负债表、现金流量表、利润表）；</w:t>
      </w:r>
    </w:p>
    <w:p>
      <w:pPr>
        <w:spacing w:line="360" w:lineRule="auto"/>
        <w:rPr>
          <w:rFonts w:ascii="宋体" w:hAnsi="宋体" w:eastAsia="宋体"/>
          <w:sz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6投标人认为需要提交的其他材料（如有）。</w:t>
      </w:r>
    </w:p>
    <w:p/>
    <w:p/>
    <w:p>
      <w:pPr>
        <w:spacing w:line="220" w:lineRule="atLeast"/>
        <w:jc w:val="center"/>
        <w:rPr>
          <w:rFonts w:ascii="宋体" w:hAnsi="宋体" w:eastAsia="宋体"/>
          <w:sz w:val="24"/>
          <w:szCs w:val="24"/>
        </w:rPr>
      </w:pPr>
    </w:p>
    <w:sectPr>
      <w:footerReference r:id="rId6" w:type="default"/>
      <w:pgSz w:w="11906" w:h="16838"/>
      <w:pgMar w:top="1440" w:right="1800" w:bottom="1440" w:left="1800" w:header="851" w:footer="992" w:gutter="0"/>
      <w:pgNumType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
    <w:panose1 w:val="0203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叶根友毛笔行书2.0版">
    <w:panose1 w:val="02010601030101010101"/>
    <w:charset w:val="86"/>
    <w:family w:val="auto"/>
    <w:pitch w:val="default"/>
    <w:sig w:usb0="00000001" w:usb1="080E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rPr>
                    <w:lang w:val="zh-CN"/>
                  </w:rPr>
                  <w:t>1</w:t>
                </w:r>
                <w:r>
                  <w:rPr>
                    <w:lang w:val="zh-CN"/>
                  </w:rPr>
                  <w:fldChar w:fldCharType="end"/>
                </w:r>
              </w:p>
              <w:p/>
            </w:txbxContent>
          </v:textbox>
        </v:shape>
      </w:pic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9" o:spid="_x0000_s409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sdt>
                <w:sdtPr>
                  <w:id w:val="10447045"/>
                </w:sdtPr>
                <w:sdtContent>
                  <w:p>
                    <w:pPr>
                      <w:pStyle w:val="4"/>
                    </w:pPr>
                    <w:r>
                      <w:fldChar w:fldCharType="begin"/>
                    </w:r>
                    <w:r>
                      <w:instrText xml:space="preserve"> PAGE   \* MERGEFORMAT </w:instrText>
                    </w:r>
                    <w:r>
                      <w:fldChar w:fldCharType="separate"/>
                    </w:r>
                    <w:r>
                      <w:rPr>
                        <w:lang w:val="zh-CN"/>
                      </w:rPr>
                      <w:t>2</w:t>
                    </w:r>
                    <w:r>
                      <w:rPr>
                        <w:lang w:val="zh-CN"/>
                      </w:rPr>
                      <w:fldChar w:fldCharType="end"/>
                    </w:r>
                  </w:p>
                </w:sdtContent>
              </w:sdt>
              <w:p/>
            </w:txbxContent>
          </v:textbox>
        </v:shape>
      </w:pic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10" w:firstLineChars="100"/>
      <w:jc w:val="left"/>
      <w:rPr>
        <w:rFonts w:ascii="仿宋" w:hAnsi="仿宋" w:eastAsia="仿宋"/>
        <w:sz w:val="21"/>
        <w:szCs w:val="21"/>
      </w:rPr>
    </w:pPr>
    <w:r>
      <w:rPr>
        <w:rFonts w:hint="eastAsia" w:ascii="仿宋" w:hAnsi="仿宋" w:eastAsia="仿宋"/>
        <w:sz w:val="21"/>
        <w:szCs w:val="21"/>
      </w:rPr>
      <w:t>恩施旅游集团有限公司                                                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D31D50"/>
    <w:rsid w:val="00032DC6"/>
    <w:rsid w:val="0003727E"/>
    <w:rsid w:val="00037640"/>
    <w:rsid w:val="000476DB"/>
    <w:rsid w:val="00047AFD"/>
    <w:rsid w:val="000519B3"/>
    <w:rsid w:val="00057322"/>
    <w:rsid w:val="000643E2"/>
    <w:rsid w:val="00072225"/>
    <w:rsid w:val="00073007"/>
    <w:rsid w:val="00073CEB"/>
    <w:rsid w:val="00084563"/>
    <w:rsid w:val="000875F6"/>
    <w:rsid w:val="000A0185"/>
    <w:rsid w:val="000B4E46"/>
    <w:rsid w:val="000B663B"/>
    <w:rsid w:val="000C66E9"/>
    <w:rsid w:val="000D3111"/>
    <w:rsid w:val="000E1778"/>
    <w:rsid w:val="000F227F"/>
    <w:rsid w:val="000F4BA5"/>
    <w:rsid w:val="00112853"/>
    <w:rsid w:val="00113166"/>
    <w:rsid w:val="00142452"/>
    <w:rsid w:val="0014638B"/>
    <w:rsid w:val="00154445"/>
    <w:rsid w:val="00160814"/>
    <w:rsid w:val="001669FE"/>
    <w:rsid w:val="00170EBD"/>
    <w:rsid w:val="00171425"/>
    <w:rsid w:val="00184787"/>
    <w:rsid w:val="00193302"/>
    <w:rsid w:val="001961B7"/>
    <w:rsid w:val="001A1768"/>
    <w:rsid w:val="001A4938"/>
    <w:rsid w:val="001B253D"/>
    <w:rsid w:val="001D1690"/>
    <w:rsid w:val="001D3DD8"/>
    <w:rsid w:val="001D4C94"/>
    <w:rsid w:val="001E40E1"/>
    <w:rsid w:val="001E6D11"/>
    <w:rsid w:val="00200841"/>
    <w:rsid w:val="00203579"/>
    <w:rsid w:val="002120D7"/>
    <w:rsid w:val="0021661E"/>
    <w:rsid w:val="00241ABB"/>
    <w:rsid w:val="00242459"/>
    <w:rsid w:val="00246105"/>
    <w:rsid w:val="002469F2"/>
    <w:rsid w:val="00250D93"/>
    <w:rsid w:val="002547B5"/>
    <w:rsid w:val="00267E5A"/>
    <w:rsid w:val="00272E64"/>
    <w:rsid w:val="00294F98"/>
    <w:rsid w:val="002A43BB"/>
    <w:rsid w:val="002A4D28"/>
    <w:rsid w:val="002B40FD"/>
    <w:rsid w:val="002D08AF"/>
    <w:rsid w:val="002D7E51"/>
    <w:rsid w:val="002F25F7"/>
    <w:rsid w:val="002F4AC2"/>
    <w:rsid w:val="002F5E95"/>
    <w:rsid w:val="003047B2"/>
    <w:rsid w:val="00314103"/>
    <w:rsid w:val="003225C3"/>
    <w:rsid w:val="00323B43"/>
    <w:rsid w:val="00331B44"/>
    <w:rsid w:val="0033317C"/>
    <w:rsid w:val="00347D62"/>
    <w:rsid w:val="00363217"/>
    <w:rsid w:val="00363B16"/>
    <w:rsid w:val="00396E4D"/>
    <w:rsid w:val="003A2C97"/>
    <w:rsid w:val="003B7ED7"/>
    <w:rsid w:val="003C0E49"/>
    <w:rsid w:val="003C34C5"/>
    <w:rsid w:val="003C35E1"/>
    <w:rsid w:val="003C452B"/>
    <w:rsid w:val="003D37D8"/>
    <w:rsid w:val="003D3B0C"/>
    <w:rsid w:val="003D3DAF"/>
    <w:rsid w:val="003E1ECB"/>
    <w:rsid w:val="00404F09"/>
    <w:rsid w:val="004071FE"/>
    <w:rsid w:val="004113B8"/>
    <w:rsid w:val="00411895"/>
    <w:rsid w:val="00426133"/>
    <w:rsid w:val="0042699E"/>
    <w:rsid w:val="00427A84"/>
    <w:rsid w:val="004358AB"/>
    <w:rsid w:val="00444E5D"/>
    <w:rsid w:val="0045215E"/>
    <w:rsid w:val="00463BDC"/>
    <w:rsid w:val="00475D1B"/>
    <w:rsid w:val="00490739"/>
    <w:rsid w:val="00496689"/>
    <w:rsid w:val="004A1198"/>
    <w:rsid w:val="004A7D72"/>
    <w:rsid w:val="004C2EF3"/>
    <w:rsid w:val="004C62D5"/>
    <w:rsid w:val="004E5CD7"/>
    <w:rsid w:val="004F031E"/>
    <w:rsid w:val="004F74FF"/>
    <w:rsid w:val="005031C8"/>
    <w:rsid w:val="00505821"/>
    <w:rsid w:val="005068F2"/>
    <w:rsid w:val="0052226A"/>
    <w:rsid w:val="005234AB"/>
    <w:rsid w:val="00537D15"/>
    <w:rsid w:val="0054358E"/>
    <w:rsid w:val="00557924"/>
    <w:rsid w:val="005866F5"/>
    <w:rsid w:val="00592C52"/>
    <w:rsid w:val="005A4A76"/>
    <w:rsid w:val="005B0BE1"/>
    <w:rsid w:val="005B6D2E"/>
    <w:rsid w:val="005B753D"/>
    <w:rsid w:val="005C16BE"/>
    <w:rsid w:val="005D7EB0"/>
    <w:rsid w:val="005E443F"/>
    <w:rsid w:val="005E4E3B"/>
    <w:rsid w:val="005E5D84"/>
    <w:rsid w:val="005E667F"/>
    <w:rsid w:val="005F5945"/>
    <w:rsid w:val="006047B7"/>
    <w:rsid w:val="00617FC1"/>
    <w:rsid w:val="0062457E"/>
    <w:rsid w:val="00627518"/>
    <w:rsid w:val="00627CD4"/>
    <w:rsid w:val="00646783"/>
    <w:rsid w:val="00654F1D"/>
    <w:rsid w:val="00674CCE"/>
    <w:rsid w:val="00676D64"/>
    <w:rsid w:val="006871ED"/>
    <w:rsid w:val="0069529C"/>
    <w:rsid w:val="00695831"/>
    <w:rsid w:val="006A5D8F"/>
    <w:rsid w:val="006C164C"/>
    <w:rsid w:val="006C6529"/>
    <w:rsid w:val="006D55FD"/>
    <w:rsid w:val="006F5DED"/>
    <w:rsid w:val="00702084"/>
    <w:rsid w:val="00710472"/>
    <w:rsid w:val="00714576"/>
    <w:rsid w:val="00716ADE"/>
    <w:rsid w:val="007346C9"/>
    <w:rsid w:val="00742583"/>
    <w:rsid w:val="0075050A"/>
    <w:rsid w:val="00754325"/>
    <w:rsid w:val="00765115"/>
    <w:rsid w:val="00766C95"/>
    <w:rsid w:val="007850E7"/>
    <w:rsid w:val="0079249E"/>
    <w:rsid w:val="00795FC0"/>
    <w:rsid w:val="007D0D29"/>
    <w:rsid w:val="007D25D8"/>
    <w:rsid w:val="007D2FCF"/>
    <w:rsid w:val="007F4ACF"/>
    <w:rsid w:val="007F65AF"/>
    <w:rsid w:val="0081242B"/>
    <w:rsid w:val="00827C05"/>
    <w:rsid w:val="00830C3C"/>
    <w:rsid w:val="00834C74"/>
    <w:rsid w:val="008415EA"/>
    <w:rsid w:val="0084578F"/>
    <w:rsid w:val="00855E70"/>
    <w:rsid w:val="00866944"/>
    <w:rsid w:val="008A5BE6"/>
    <w:rsid w:val="008B7726"/>
    <w:rsid w:val="008B7CCD"/>
    <w:rsid w:val="008C5129"/>
    <w:rsid w:val="008D5293"/>
    <w:rsid w:val="008D6F35"/>
    <w:rsid w:val="008E6C22"/>
    <w:rsid w:val="008F2A06"/>
    <w:rsid w:val="00914489"/>
    <w:rsid w:val="00920FA9"/>
    <w:rsid w:val="00921240"/>
    <w:rsid w:val="00940F36"/>
    <w:rsid w:val="009411D7"/>
    <w:rsid w:val="009461F1"/>
    <w:rsid w:val="00956CF0"/>
    <w:rsid w:val="0096571D"/>
    <w:rsid w:val="00980274"/>
    <w:rsid w:val="00981B63"/>
    <w:rsid w:val="00986308"/>
    <w:rsid w:val="00990A61"/>
    <w:rsid w:val="009915BA"/>
    <w:rsid w:val="009923FA"/>
    <w:rsid w:val="009964BB"/>
    <w:rsid w:val="00996CD5"/>
    <w:rsid w:val="009977D1"/>
    <w:rsid w:val="009A14D5"/>
    <w:rsid w:val="009B5232"/>
    <w:rsid w:val="009B5C0F"/>
    <w:rsid w:val="009E7DAB"/>
    <w:rsid w:val="009F0DF4"/>
    <w:rsid w:val="009F2A12"/>
    <w:rsid w:val="009F69DB"/>
    <w:rsid w:val="00A12E99"/>
    <w:rsid w:val="00A13659"/>
    <w:rsid w:val="00A2549A"/>
    <w:rsid w:val="00A31F90"/>
    <w:rsid w:val="00A4045F"/>
    <w:rsid w:val="00A41C52"/>
    <w:rsid w:val="00A524DB"/>
    <w:rsid w:val="00A6645C"/>
    <w:rsid w:val="00A77C35"/>
    <w:rsid w:val="00AA302F"/>
    <w:rsid w:val="00AA7F24"/>
    <w:rsid w:val="00AB12CB"/>
    <w:rsid w:val="00AC1EA3"/>
    <w:rsid w:val="00AC7588"/>
    <w:rsid w:val="00AD0944"/>
    <w:rsid w:val="00AE2FD0"/>
    <w:rsid w:val="00AE417D"/>
    <w:rsid w:val="00B00740"/>
    <w:rsid w:val="00B0573F"/>
    <w:rsid w:val="00B139CC"/>
    <w:rsid w:val="00B3630D"/>
    <w:rsid w:val="00B4788E"/>
    <w:rsid w:val="00B5507C"/>
    <w:rsid w:val="00B8476D"/>
    <w:rsid w:val="00B966C7"/>
    <w:rsid w:val="00BC6EB7"/>
    <w:rsid w:val="00BC7003"/>
    <w:rsid w:val="00BD5C64"/>
    <w:rsid w:val="00BF75A1"/>
    <w:rsid w:val="00C02E04"/>
    <w:rsid w:val="00C05D78"/>
    <w:rsid w:val="00C135D3"/>
    <w:rsid w:val="00C248EB"/>
    <w:rsid w:val="00C310A7"/>
    <w:rsid w:val="00C31557"/>
    <w:rsid w:val="00C43AF2"/>
    <w:rsid w:val="00C44B36"/>
    <w:rsid w:val="00C460B6"/>
    <w:rsid w:val="00C62271"/>
    <w:rsid w:val="00C62F72"/>
    <w:rsid w:val="00C852F4"/>
    <w:rsid w:val="00CA092F"/>
    <w:rsid w:val="00CA0ACE"/>
    <w:rsid w:val="00CA19AA"/>
    <w:rsid w:val="00CA29D1"/>
    <w:rsid w:val="00CA439F"/>
    <w:rsid w:val="00CA75D6"/>
    <w:rsid w:val="00CB2815"/>
    <w:rsid w:val="00CB2D6D"/>
    <w:rsid w:val="00CB76AC"/>
    <w:rsid w:val="00CC0EB7"/>
    <w:rsid w:val="00CC3E1F"/>
    <w:rsid w:val="00CD0262"/>
    <w:rsid w:val="00D13765"/>
    <w:rsid w:val="00D14B19"/>
    <w:rsid w:val="00D31D50"/>
    <w:rsid w:val="00D647F0"/>
    <w:rsid w:val="00D75BF1"/>
    <w:rsid w:val="00DA00AF"/>
    <w:rsid w:val="00DB1D8A"/>
    <w:rsid w:val="00DB38D6"/>
    <w:rsid w:val="00E0029E"/>
    <w:rsid w:val="00E042C4"/>
    <w:rsid w:val="00E11C75"/>
    <w:rsid w:val="00E122E4"/>
    <w:rsid w:val="00E149CC"/>
    <w:rsid w:val="00E2232C"/>
    <w:rsid w:val="00E22600"/>
    <w:rsid w:val="00E55851"/>
    <w:rsid w:val="00E657B4"/>
    <w:rsid w:val="00E70141"/>
    <w:rsid w:val="00E74837"/>
    <w:rsid w:val="00E76C57"/>
    <w:rsid w:val="00EA1A2A"/>
    <w:rsid w:val="00EB54A7"/>
    <w:rsid w:val="00EB6919"/>
    <w:rsid w:val="00EB7FD0"/>
    <w:rsid w:val="00EC434D"/>
    <w:rsid w:val="00ED5A4E"/>
    <w:rsid w:val="00F00848"/>
    <w:rsid w:val="00F144F3"/>
    <w:rsid w:val="00F16F9F"/>
    <w:rsid w:val="00F23807"/>
    <w:rsid w:val="00F47BA6"/>
    <w:rsid w:val="00F55A2D"/>
    <w:rsid w:val="00F62793"/>
    <w:rsid w:val="00F81E75"/>
    <w:rsid w:val="00F97FA2"/>
    <w:rsid w:val="00FA0DA2"/>
    <w:rsid w:val="00FA4003"/>
    <w:rsid w:val="00FA6AD0"/>
    <w:rsid w:val="00FB5FBA"/>
    <w:rsid w:val="00FE789B"/>
    <w:rsid w:val="0B297455"/>
    <w:rsid w:val="0F5975D5"/>
    <w:rsid w:val="1DC428B7"/>
    <w:rsid w:val="21FB6F24"/>
    <w:rsid w:val="237E67C1"/>
    <w:rsid w:val="25F76659"/>
    <w:rsid w:val="2B30339E"/>
    <w:rsid w:val="2B58639F"/>
    <w:rsid w:val="2B655A3D"/>
    <w:rsid w:val="2C2432E3"/>
    <w:rsid w:val="383E42D2"/>
    <w:rsid w:val="407B48C2"/>
    <w:rsid w:val="4C034CB2"/>
    <w:rsid w:val="509202F4"/>
    <w:rsid w:val="57DD0D25"/>
    <w:rsid w:val="5A36645F"/>
    <w:rsid w:val="5FAA5894"/>
    <w:rsid w:val="63B12E15"/>
    <w:rsid w:val="65C6083E"/>
    <w:rsid w:val="7203654C"/>
    <w:rsid w:val="73275CF4"/>
    <w:rsid w:val="74AD0C98"/>
    <w:rsid w:val="76EA4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unhideWhenUsed/>
    <w:qFormat/>
    <w:uiPriority w:val="99"/>
    <w:pPr>
      <w:ind w:left="100" w:leftChars="2500"/>
    </w:pPr>
  </w:style>
  <w:style w:type="paragraph" w:styleId="3">
    <w:name w:val="Balloon Text"/>
    <w:basedOn w:val="1"/>
    <w:link w:val="13"/>
    <w:unhideWhenUsed/>
    <w:qFormat/>
    <w:uiPriority w:val="99"/>
    <w:pPr>
      <w:spacing w:after="0"/>
    </w:pPr>
    <w:rPr>
      <w:sz w:val="18"/>
      <w:szCs w:val="18"/>
    </w:rPr>
  </w:style>
  <w:style w:type="paragraph" w:styleId="4">
    <w:name w:val="footer"/>
    <w:basedOn w:val="1"/>
    <w:link w:val="12"/>
    <w:unhideWhenUsed/>
    <w:qFormat/>
    <w:uiPriority w:val="99"/>
    <w:pPr>
      <w:tabs>
        <w:tab w:val="center" w:pos="4153"/>
        <w:tab w:val="right" w:pos="8306"/>
      </w:tabs>
      <w:jc w:val="center"/>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character" w:styleId="7">
    <w:name w:val="Hyperlink"/>
    <w:basedOn w:val="6"/>
    <w:unhideWhenUsed/>
    <w:qFormat/>
    <w:uiPriority w:val="99"/>
    <w:rPr>
      <w:color w:val="0000FF" w:themeColor="hyperlink"/>
      <w:u w:val="single"/>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style>
  <w:style w:type="character" w:customStyle="1" w:styleId="11">
    <w:name w:val="页眉 Char"/>
    <w:basedOn w:val="6"/>
    <w:link w:val="5"/>
    <w:qFormat/>
    <w:uiPriority w:val="99"/>
    <w:rPr>
      <w:rFonts w:ascii="Tahoma" w:hAnsi="Tahoma"/>
      <w:sz w:val="18"/>
      <w:szCs w:val="18"/>
    </w:rPr>
  </w:style>
  <w:style w:type="character" w:customStyle="1" w:styleId="12">
    <w:name w:val="页脚 Char"/>
    <w:basedOn w:val="6"/>
    <w:link w:val="4"/>
    <w:qFormat/>
    <w:uiPriority w:val="99"/>
    <w:rPr>
      <w:rFonts w:ascii="Tahoma" w:hAnsi="Tahoma"/>
      <w:sz w:val="18"/>
      <w:szCs w:val="18"/>
    </w:rPr>
  </w:style>
  <w:style w:type="character" w:customStyle="1" w:styleId="13">
    <w:name w:val="批注框文本 Char"/>
    <w:basedOn w:val="6"/>
    <w:link w:val="3"/>
    <w:semiHidden/>
    <w:qFormat/>
    <w:uiPriority w:val="99"/>
    <w:rPr>
      <w:rFonts w:ascii="Tahoma" w:hAnsi="Tahoma"/>
      <w:sz w:val="18"/>
      <w:szCs w:val="18"/>
    </w:rPr>
  </w:style>
  <w:style w:type="character" w:customStyle="1" w:styleId="14">
    <w:name w:val="日期 Char"/>
    <w:basedOn w:val="6"/>
    <w:link w:val="2"/>
    <w:semiHidden/>
    <w:qFormat/>
    <w:uiPriority w:val="99"/>
    <w:rPr>
      <w:rFonts w:ascii="Tahoma" w:hAnsi="Tahoma"/>
      <w:sz w:val="22"/>
      <w:szCs w:val="22"/>
    </w:rPr>
  </w:style>
  <w:style w:type="paragraph" w:customStyle="1" w:styleId="15">
    <w:name w:val="列出段落2"/>
    <w:basedOn w:val="1"/>
    <w:unhideWhenUsed/>
    <w:qFormat/>
    <w:uiPriority w:val="99"/>
    <w:pPr>
      <w:ind w:firstLine="420" w:firstLineChars="200"/>
    </w:pPr>
  </w:style>
  <w:style w:type="paragraph" w:customStyle="1" w:styleId="16">
    <w:name w:val="无间隔1"/>
    <w:link w:val="17"/>
    <w:qFormat/>
    <w:uiPriority w:val="1"/>
    <w:rPr>
      <w:rFonts w:asciiTheme="minorHAnsi" w:hAnsiTheme="minorHAnsi" w:eastAsiaTheme="minorEastAsia" w:cstheme="minorBidi"/>
      <w:sz w:val="22"/>
      <w:szCs w:val="22"/>
      <w:lang w:val="en-US" w:eastAsia="zh-CN" w:bidi="ar-SA"/>
    </w:rPr>
  </w:style>
  <w:style w:type="character" w:customStyle="1" w:styleId="17">
    <w:name w:val="无间隔 Char"/>
    <w:basedOn w:val="6"/>
    <w:link w:val="16"/>
    <w:qFormat/>
    <w:uiPriority w:val="1"/>
    <w:rPr>
      <w:rFonts w:eastAsiaTheme="minorEastAsia"/>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45528-885A-4D55-8CDD-D94E3688C78E}">
  <ds:schemaRefs/>
</ds:datastoreItem>
</file>

<file path=docProps/app.xml><?xml version="1.0" encoding="utf-8"?>
<Properties xmlns="http://schemas.openxmlformats.org/officeDocument/2006/extended-properties" xmlns:vt="http://schemas.openxmlformats.org/officeDocument/2006/docPropsVTypes">
  <Template>Normal</Template>
  <Pages>23</Pages>
  <Words>1258</Words>
  <Characters>7173</Characters>
  <Lines>59</Lines>
  <Paragraphs>16</Paragraphs>
  <ScaleCrop>false</ScaleCrop>
  <LinksUpToDate>false</LinksUpToDate>
  <CharactersWithSpaces>8415</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2017-07-31T08:11:00Z</cp:lastPrinted>
  <dcterms:modified xsi:type="dcterms:W3CDTF">2017-08-23T01:04:13Z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