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 xml:space="preserve">清江蝴蝶崖风景区水布垭游客中心项目      </w:t>
      </w:r>
      <w:r w:rsidR="0092799F">
        <w:rPr>
          <w:rFonts w:asciiTheme="minorEastAsia" w:eastAsiaTheme="minorEastAsia" w:hAnsiTheme="minorEastAsia" w:hint="eastAsia"/>
          <w:b/>
          <w:sz w:val="40"/>
          <w:szCs w:val="32"/>
        </w:rPr>
        <w:t>污水处理工程</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 xml:space="preserve">    采 购 人：</w:t>
      </w:r>
      <w:r>
        <w:rPr>
          <w:rFonts w:ascii="宋体" w:eastAsia="宋体" w:hAnsi="宋体" w:hint="eastAsia"/>
          <w:b/>
          <w:sz w:val="28"/>
          <w:szCs w:val="28"/>
          <w:u w:val="single"/>
        </w:rPr>
        <w:t>恩施大清江国际旅游度假区有限公司</w:t>
      </w:r>
    </w:p>
    <w:p w:rsidR="005D44C1" w:rsidRDefault="0051582B">
      <w:pPr>
        <w:spacing w:line="220" w:lineRule="atLeast"/>
        <w:ind w:firstLineChars="500" w:firstLine="1405"/>
        <w:rPr>
          <w:rFonts w:ascii="宋体" w:eastAsia="宋体" w:hAnsi="宋体"/>
          <w:b/>
          <w:sz w:val="28"/>
          <w:szCs w:val="28"/>
          <w:u w:val="single"/>
        </w:rPr>
      </w:pPr>
      <w:r>
        <w:rPr>
          <w:rFonts w:ascii="宋体" w:eastAsia="宋体" w:hAnsi="宋体" w:hint="eastAsia"/>
          <w:b/>
          <w:sz w:val="28"/>
          <w:szCs w:val="28"/>
        </w:rPr>
        <w:t>采购编号：</w:t>
      </w:r>
      <w:r>
        <w:rPr>
          <w:rFonts w:ascii="宋体" w:eastAsia="宋体" w:hAnsi="宋体" w:hint="eastAsia"/>
          <w:b/>
          <w:sz w:val="28"/>
          <w:szCs w:val="28"/>
          <w:u w:val="single"/>
        </w:rPr>
        <w:t xml:space="preserve">       ELZB-TP2017</w:t>
      </w:r>
      <w:r w:rsidR="002C13A3">
        <w:rPr>
          <w:rFonts w:ascii="宋体" w:eastAsia="宋体" w:hAnsi="宋体" w:hint="eastAsia"/>
          <w:b/>
          <w:sz w:val="28"/>
          <w:szCs w:val="28"/>
          <w:u w:val="single"/>
        </w:rPr>
        <w:t>11</w:t>
      </w:r>
      <w:r>
        <w:rPr>
          <w:rFonts w:ascii="宋体" w:eastAsia="宋体" w:hAnsi="宋体" w:hint="eastAsia"/>
          <w:b/>
          <w:sz w:val="28"/>
          <w:szCs w:val="28"/>
          <w:u w:val="single"/>
        </w:rPr>
        <w:t>0</w:t>
      </w:r>
      <w:r w:rsidR="00664A25">
        <w:rPr>
          <w:rFonts w:ascii="宋体" w:eastAsia="宋体" w:hAnsi="宋体" w:hint="eastAsia"/>
          <w:b/>
          <w:sz w:val="28"/>
          <w:szCs w:val="28"/>
          <w:u w:val="single"/>
        </w:rPr>
        <w:t>2</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2017年</w:t>
      </w:r>
      <w:r w:rsidR="002C13A3">
        <w:rPr>
          <w:rFonts w:ascii="仿宋" w:eastAsia="仿宋" w:hAnsi="仿宋" w:hint="eastAsia"/>
          <w:b/>
          <w:sz w:val="32"/>
          <w:szCs w:val="32"/>
        </w:rPr>
        <w:t>11</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61008B" w:rsidRDefault="00DF5460">
          <w:pPr>
            <w:pStyle w:val="11"/>
            <w:tabs>
              <w:tab w:val="right" w:leader="dot" w:pos="8296"/>
            </w:tabs>
            <w:rPr>
              <w:rFonts w:asciiTheme="minorHAnsi" w:eastAsiaTheme="minorEastAsia" w:hAnsiTheme="minorHAnsi"/>
              <w:noProof/>
              <w:kern w:val="2"/>
              <w:sz w:val="21"/>
            </w:rPr>
          </w:pPr>
          <w:r>
            <w:fldChar w:fldCharType="begin"/>
          </w:r>
          <w:r w:rsidR="0051582B">
            <w:instrText xml:space="preserve"> TOC \o "1-3" \h \z \u </w:instrText>
          </w:r>
          <w:r>
            <w:fldChar w:fldCharType="separate"/>
          </w:r>
          <w:hyperlink w:anchor="_Toc498094383" w:history="1">
            <w:r w:rsidR="0061008B" w:rsidRPr="00F63519">
              <w:rPr>
                <w:rStyle w:val="a6"/>
                <w:rFonts w:ascii="宋体" w:hAnsi="宋体" w:hint="eastAsia"/>
                <w:noProof/>
              </w:rPr>
              <w:t>第一章</w:t>
            </w:r>
            <w:r w:rsidR="0061008B" w:rsidRPr="00F63519">
              <w:rPr>
                <w:rStyle w:val="a6"/>
                <w:rFonts w:ascii="宋体" w:hAnsi="宋体"/>
                <w:noProof/>
              </w:rPr>
              <w:t xml:space="preserve">  </w:t>
            </w:r>
            <w:r w:rsidR="0061008B" w:rsidRPr="00F63519">
              <w:rPr>
                <w:rStyle w:val="a6"/>
                <w:rFonts w:ascii="宋体" w:hAnsi="宋体" w:hint="eastAsia"/>
                <w:noProof/>
              </w:rPr>
              <w:t>谈判公告</w:t>
            </w:r>
            <w:r w:rsidR="0061008B">
              <w:rPr>
                <w:noProof/>
                <w:webHidden/>
              </w:rPr>
              <w:tab/>
            </w:r>
            <w:r>
              <w:rPr>
                <w:noProof/>
                <w:webHidden/>
              </w:rPr>
              <w:fldChar w:fldCharType="begin"/>
            </w:r>
            <w:r w:rsidR="0061008B">
              <w:rPr>
                <w:noProof/>
                <w:webHidden/>
              </w:rPr>
              <w:instrText xml:space="preserve"> PAGEREF _Toc498094383 \h </w:instrText>
            </w:r>
            <w:r>
              <w:rPr>
                <w:noProof/>
                <w:webHidden/>
              </w:rPr>
            </w:r>
            <w:r>
              <w:rPr>
                <w:noProof/>
                <w:webHidden/>
              </w:rPr>
              <w:fldChar w:fldCharType="separate"/>
            </w:r>
            <w:r w:rsidR="0061008B">
              <w:rPr>
                <w:noProof/>
                <w:webHidden/>
              </w:rPr>
              <w:t>1</w:t>
            </w:r>
            <w:r>
              <w:rPr>
                <w:noProof/>
                <w:webHidden/>
              </w:rPr>
              <w:fldChar w:fldCharType="end"/>
            </w:r>
          </w:hyperlink>
        </w:p>
        <w:p w:rsidR="0061008B" w:rsidRDefault="00DF5460">
          <w:pPr>
            <w:pStyle w:val="11"/>
            <w:tabs>
              <w:tab w:val="right" w:leader="dot" w:pos="8296"/>
            </w:tabs>
            <w:rPr>
              <w:rFonts w:asciiTheme="minorHAnsi" w:eastAsiaTheme="minorEastAsia" w:hAnsiTheme="minorHAnsi"/>
              <w:noProof/>
              <w:kern w:val="2"/>
              <w:sz w:val="21"/>
            </w:rPr>
          </w:pPr>
          <w:hyperlink w:anchor="_Toc498094384" w:history="1">
            <w:r w:rsidR="0061008B" w:rsidRPr="00F63519">
              <w:rPr>
                <w:rStyle w:val="a6"/>
                <w:rFonts w:ascii="宋体" w:hAnsi="宋体" w:hint="eastAsia"/>
                <w:noProof/>
              </w:rPr>
              <w:t>第二章</w:t>
            </w:r>
            <w:r w:rsidR="0061008B" w:rsidRPr="00F63519">
              <w:rPr>
                <w:rStyle w:val="a6"/>
                <w:rFonts w:ascii="宋体" w:hAnsi="宋体"/>
                <w:noProof/>
              </w:rPr>
              <w:t xml:space="preserve"> </w:t>
            </w:r>
            <w:r w:rsidR="0061008B" w:rsidRPr="00F63519">
              <w:rPr>
                <w:rStyle w:val="a6"/>
                <w:rFonts w:ascii="宋体" w:hAnsi="宋体" w:hint="eastAsia"/>
                <w:noProof/>
              </w:rPr>
              <w:t>投标人须知</w:t>
            </w:r>
            <w:r w:rsidR="0061008B">
              <w:rPr>
                <w:noProof/>
                <w:webHidden/>
              </w:rPr>
              <w:tab/>
            </w:r>
            <w:r>
              <w:rPr>
                <w:noProof/>
                <w:webHidden/>
              </w:rPr>
              <w:fldChar w:fldCharType="begin"/>
            </w:r>
            <w:r w:rsidR="0061008B">
              <w:rPr>
                <w:noProof/>
                <w:webHidden/>
              </w:rPr>
              <w:instrText xml:space="preserve"> PAGEREF _Toc498094384 \h </w:instrText>
            </w:r>
            <w:r>
              <w:rPr>
                <w:noProof/>
                <w:webHidden/>
              </w:rPr>
            </w:r>
            <w:r>
              <w:rPr>
                <w:noProof/>
                <w:webHidden/>
              </w:rPr>
              <w:fldChar w:fldCharType="separate"/>
            </w:r>
            <w:r w:rsidR="0061008B">
              <w:rPr>
                <w:noProof/>
                <w:webHidden/>
              </w:rPr>
              <w:t>4</w:t>
            </w:r>
            <w:r>
              <w:rPr>
                <w:noProof/>
                <w:webHidden/>
              </w:rPr>
              <w:fldChar w:fldCharType="end"/>
            </w:r>
          </w:hyperlink>
        </w:p>
        <w:p w:rsidR="0061008B" w:rsidRDefault="00DF5460">
          <w:pPr>
            <w:pStyle w:val="11"/>
            <w:tabs>
              <w:tab w:val="right" w:leader="dot" w:pos="8296"/>
            </w:tabs>
            <w:rPr>
              <w:rFonts w:asciiTheme="minorHAnsi" w:eastAsiaTheme="minorEastAsia" w:hAnsiTheme="minorHAnsi"/>
              <w:noProof/>
              <w:kern w:val="2"/>
              <w:sz w:val="21"/>
            </w:rPr>
          </w:pPr>
          <w:hyperlink w:anchor="_Toc498094385" w:history="1">
            <w:r w:rsidR="0061008B" w:rsidRPr="00F63519">
              <w:rPr>
                <w:rStyle w:val="a6"/>
                <w:rFonts w:ascii="宋体" w:hAnsi="宋体" w:cs="MingLiU" w:hint="eastAsia"/>
                <w:noProof/>
              </w:rPr>
              <w:t>第三章</w:t>
            </w:r>
            <w:r w:rsidR="0061008B" w:rsidRPr="00F63519">
              <w:rPr>
                <w:rStyle w:val="a6"/>
                <w:rFonts w:ascii="宋体" w:hAnsi="宋体"/>
                <w:noProof/>
              </w:rPr>
              <w:t xml:space="preserve"> </w:t>
            </w:r>
            <w:r w:rsidR="0061008B" w:rsidRPr="00F63519">
              <w:rPr>
                <w:rStyle w:val="a6"/>
                <w:rFonts w:ascii="宋体" w:hAnsi="宋体" w:cs="MingLiU" w:hint="eastAsia"/>
                <w:noProof/>
              </w:rPr>
              <w:t>评标办法（综合评分法）</w:t>
            </w:r>
            <w:r w:rsidR="0061008B">
              <w:rPr>
                <w:noProof/>
                <w:webHidden/>
              </w:rPr>
              <w:tab/>
            </w:r>
            <w:r>
              <w:rPr>
                <w:noProof/>
                <w:webHidden/>
              </w:rPr>
              <w:fldChar w:fldCharType="begin"/>
            </w:r>
            <w:r w:rsidR="0061008B">
              <w:rPr>
                <w:noProof/>
                <w:webHidden/>
              </w:rPr>
              <w:instrText xml:space="preserve"> PAGEREF _Toc498094385 \h </w:instrText>
            </w:r>
            <w:r>
              <w:rPr>
                <w:noProof/>
                <w:webHidden/>
              </w:rPr>
            </w:r>
            <w:r>
              <w:rPr>
                <w:noProof/>
                <w:webHidden/>
              </w:rPr>
              <w:fldChar w:fldCharType="separate"/>
            </w:r>
            <w:r w:rsidR="0061008B">
              <w:rPr>
                <w:noProof/>
                <w:webHidden/>
              </w:rPr>
              <w:t>13</w:t>
            </w:r>
            <w:r>
              <w:rPr>
                <w:noProof/>
                <w:webHidden/>
              </w:rPr>
              <w:fldChar w:fldCharType="end"/>
            </w:r>
          </w:hyperlink>
        </w:p>
        <w:p w:rsidR="0061008B" w:rsidRDefault="00DF5460">
          <w:pPr>
            <w:pStyle w:val="11"/>
            <w:tabs>
              <w:tab w:val="right" w:leader="dot" w:pos="8296"/>
            </w:tabs>
            <w:rPr>
              <w:rFonts w:asciiTheme="minorHAnsi" w:eastAsiaTheme="minorEastAsia" w:hAnsiTheme="minorHAnsi"/>
              <w:noProof/>
              <w:kern w:val="2"/>
              <w:sz w:val="21"/>
            </w:rPr>
          </w:pPr>
          <w:hyperlink w:anchor="_Toc498094386" w:history="1">
            <w:r w:rsidR="0061008B" w:rsidRPr="00F63519">
              <w:rPr>
                <w:rStyle w:val="a6"/>
                <w:rFonts w:ascii="宋体" w:hAnsi="宋体" w:hint="eastAsia"/>
                <w:noProof/>
              </w:rPr>
              <w:t>第四章</w:t>
            </w:r>
            <w:r w:rsidR="0061008B" w:rsidRPr="00F63519">
              <w:rPr>
                <w:rStyle w:val="a6"/>
                <w:rFonts w:ascii="宋体" w:hAnsi="宋体"/>
                <w:noProof/>
              </w:rPr>
              <w:t xml:space="preserve"> </w:t>
            </w:r>
            <w:r w:rsidR="0061008B" w:rsidRPr="00F63519">
              <w:rPr>
                <w:rStyle w:val="a6"/>
                <w:rFonts w:ascii="宋体" w:hAnsi="宋体" w:hint="eastAsia"/>
                <w:noProof/>
              </w:rPr>
              <w:t>合同条款及格式</w:t>
            </w:r>
            <w:r w:rsidR="0061008B">
              <w:rPr>
                <w:noProof/>
                <w:webHidden/>
              </w:rPr>
              <w:tab/>
            </w:r>
            <w:r>
              <w:rPr>
                <w:noProof/>
                <w:webHidden/>
              </w:rPr>
              <w:fldChar w:fldCharType="begin"/>
            </w:r>
            <w:r w:rsidR="0061008B">
              <w:rPr>
                <w:noProof/>
                <w:webHidden/>
              </w:rPr>
              <w:instrText xml:space="preserve"> PAGEREF _Toc498094386 \h </w:instrText>
            </w:r>
            <w:r>
              <w:rPr>
                <w:noProof/>
                <w:webHidden/>
              </w:rPr>
            </w:r>
            <w:r>
              <w:rPr>
                <w:noProof/>
                <w:webHidden/>
              </w:rPr>
              <w:fldChar w:fldCharType="separate"/>
            </w:r>
            <w:r w:rsidR="0061008B">
              <w:rPr>
                <w:noProof/>
                <w:webHidden/>
              </w:rPr>
              <w:t>17</w:t>
            </w:r>
            <w:r>
              <w:rPr>
                <w:noProof/>
                <w:webHidden/>
              </w:rPr>
              <w:fldChar w:fldCharType="end"/>
            </w:r>
          </w:hyperlink>
        </w:p>
        <w:p w:rsidR="0061008B" w:rsidRDefault="00DF5460">
          <w:pPr>
            <w:pStyle w:val="11"/>
            <w:tabs>
              <w:tab w:val="right" w:leader="dot" w:pos="8296"/>
            </w:tabs>
            <w:rPr>
              <w:rFonts w:asciiTheme="minorHAnsi" w:eastAsiaTheme="minorEastAsia" w:hAnsiTheme="minorHAnsi"/>
              <w:noProof/>
              <w:kern w:val="2"/>
              <w:sz w:val="21"/>
            </w:rPr>
          </w:pPr>
          <w:hyperlink w:anchor="_Toc498094387" w:history="1">
            <w:r w:rsidR="0061008B" w:rsidRPr="00F63519">
              <w:rPr>
                <w:rStyle w:val="a6"/>
                <w:rFonts w:ascii="宋体" w:hAnsi="宋体" w:hint="eastAsia"/>
                <w:noProof/>
              </w:rPr>
              <w:t>附件一：湖北省房屋建筑和市政工程建设廉洁协议书</w:t>
            </w:r>
            <w:r w:rsidR="0061008B">
              <w:rPr>
                <w:noProof/>
                <w:webHidden/>
              </w:rPr>
              <w:tab/>
            </w:r>
            <w:r>
              <w:rPr>
                <w:noProof/>
                <w:webHidden/>
              </w:rPr>
              <w:fldChar w:fldCharType="begin"/>
            </w:r>
            <w:r w:rsidR="0061008B">
              <w:rPr>
                <w:noProof/>
                <w:webHidden/>
              </w:rPr>
              <w:instrText xml:space="preserve"> PAGEREF _Toc498094387 \h </w:instrText>
            </w:r>
            <w:r>
              <w:rPr>
                <w:noProof/>
                <w:webHidden/>
              </w:rPr>
            </w:r>
            <w:r>
              <w:rPr>
                <w:noProof/>
                <w:webHidden/>
              </w:rPr>
              <w:fldChar w:fldCharType="separate"/>
            </w:r>
            <w:r w:rsidR="0061008B">
              <w:rPr>
                <w:noProof/>
                <w:webHidden/>
              </w:rPr>
              <w:t>38</w:t>
            </w:r>
            <w:r>
              <w:rPr>
                <w:noProof/>
                <w:webHidden/>
              </w:rPr>
              <w:fldChar w:fldCharType="end"/>
            </w:r>
          </w:hyperlink>
        </w:p>
        <w:p w:rsidR="0061008B" w:rsidRDefault="00DF5460">
          <w:pPr>
            <w:pStyle w:val="11"/>
            <w:tabs>
              <w:tab w:val="right" w:leader="dot" w:pos="8296"/>
            </w:tabs>
            <w:rPr>
              <w:rFonts w:asciiTheme="minorHAnsi" w:eastAsiaTheme="minorEastAsia" w:hAnsiTheme="minorHAnsi"/>
              <w:noProof/>
              <w:kern w:val="2"/>
              <w:sz w:val="21"/>
            </w:rPr>
          </w:pPr>
          <w:hyperlink w:anchor="_Toc498094388" w:history="1">
            <w:r w:rsidR="0061008B" w:rsidRPr="00F63519">
              <w:rPr>
                <w:rStyle w:val="a6"/>
                <w:rFonts w:ascii="宋体" w:hAnsi="宋体" w:hint="eastAsia"/>
                <w:noProof/>
              </w:rPr>
              <w:t>第五章</w:t>
            </w:r>
            <w:r w:rsidR="0061008B" w:rsidRPr="00F63519">
              <w:rPr>
                <w:rStyle w:val="a6"/>
                <w:rFonts w:ascii="宋体" w:hAnsi="宋体"/>
                <w:noProof/>
              </w:rPr>
              <w:t xml:space="preserve">  </w:t>
            </w:r>
            <w:r w:rsidR="0061008B" w:rsidRPr="00F63519">
              <w:rPr>
                <w:rStyle w:val="a6"/>
                <w:rFonts w:ascii="宋体" w:hAnsi="宋体" w:hint="eastAsia"/>
                <w:noProof/>
              </w:rPr>
              <w:t>谈判响应文件格式</w:t>
            </w:r>
            <w:r w:rsidR="0061008B">
              <w:rPr>
                <w:noProof/>
                <w:webHidden/>
              </w:rPr>
              <w:tab/>
            </w:r>
            <w:r>
              <w:rPr>
                <w:noProof/>
                <w:webHidden/>
              </w:rPr>
              <w:fldChar w:fldCharType="begin"/>
            </w:r>
            <w:r w:rsidR="0061008B">
              <w:rPr>
                <w:noProof/>
                <w:webHidden/>
              </w:rPr>
              <w:instrText xml:space="preserve"> PAGEREF _Toc498094388 \h </w:instrText>
            </w:r>
            <w:r>
              <w:rPr>
                <w:noProof/>
                <w:webHidden/>
              </w:rPr>
            </w:r>
            <w:r>
              <w:rPr>
                <w:noProof/>
                <w:webHidden/>
              </w:rPr>
              <w:fldChar w:fldCharType="separate"/>
            </w:r>
            <w:r w:rsidR="0061008B">
              <w:rPr>
                <w:noProof/>
                <w:webHidden/>
              </w:rPr>
              <w:t>42</w:t>
            </w:r>
            <w:r>
              <w:rPr>
                <w:noProof/>
                <w:webHidden/>
              </w:rPr>
              <w:fldChar w:fldCharType="end"/>
            </w:r>
          </w:hyperlink>
        </w:p>
        <w:p w:rsidR="0051582B" w:rsidRDefault="00DF5460">
          <w: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rPr>
          <w:rFonts w:ascii="仿宋" w:eastAsia="仿宋" w:hAnsi="仿宋"/>
          <w:b/>
          <w:sz w:val="32"/>
          <w:szCs w:val="32"/>
        </w:rPr>
        <w:sectPr w:rsidR="005D44C1">
          <w:headerReference w:type="default" r:id="rId9"/>
          <w:pgSz w:w="11906" w:h="16838"/>
          <w:pgMar w:top="1440" w:right="1800" w:bottom="1440" w:left="1800" w:header="708" w:footer="708" w:gutter="0"/>
          <w:cols w:space="708"/>
          <w:docGrid w:linePitch="360"/>
        </w:sectPr>
      </w:pPr>
    </w:p>
    <w:p w:rsidR="005D44C1" w:rsidRDefault="0051582B" w:rsidP="0051582B">
      <w:pPr>
        <w:pStyle w:val="1"/>
        <w:jc w:val="center"/>
        <w:rPr>
          <w:rFonts w:ascii="宋体" w:hAnsi="宋体"/>
          <w:b w:val="0"/>
          <w:sz w:val="28"/>
          <w:szCs w:val="28"/>
        </w:rPr>
      </w:pPr>
      <w:bookmarkStart w:id="0" w:name="_Toc498094383"/>
      <w:r>
        <w:rPr>
          <w:rFonts w:ascii="宋体" w:hAnsi="宋体" w:hint="eastAsia"/>
          <w:sz w:val="28"/>
          <w:szCs w:val="28"/>
        </w:rPr>
        <w:lastRenderedPageBreak/>
        <w:t>第一章  谈判公告</w:t>
      </w:r>
      <w:bookmarkEnd w:id="0"/>
    </w:p>
    <w:p w:rsidR="00381CB6" w:rsidRDefault="00FA5B1E" w:rsidP="00684D2D">
      <w:pPr>
        <w:spacing w:line="220" w:lineRule="atLeast"/>
        <w:jc w:val="center"/>
        <w:rPr>
          <w:rFonts w:ascii="微软雅黑" w:hAnsi="微软雅黑" w:cs="Times New Roman"/>
          <w:sz w:val="32"/>
          <w:szCs w:val="32"/>
        </w:rPr>
      </w:pPr>
      <w:r>
        <w:rPr>
          <w:rFonts w:ascii="微软雅黑" w:hAnsi="微软雅黑" w:cs="Times New Roman" w:hint="eastAsia"/>
          <w:sz w:val="32"/>
          <w:szCs w:val="32"/>
        </w:rPr>
        <w:t>清江蝴蝶崖风景区水布垭游客中心项目</w:t>
      </w:r>
      <w:r w:rsidR="0092799F">
        <w:rPr>
          <w:rFonts w:ascii="微软雅黑" w:hAnsi="微软雅黑" w:cs="Times New Roman" w:hint="eastAsia"/>
          <w:sz w:val="32"/>
          <w:szCs w:val="32"/>
        </w:rPr>
        <w:t>污水处理工程</w:t>
      </w:r>
    </w:p>
    <w:p w:rsidR="00684D2D" w:rsidRPr="005B5D70" w:rsidRDefault="00FA5B1E" w:rsidP="00684D2D">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竞争性</w:t>
      </w:r>
      <w:r w:rsidRPr="00424F04">
        <w:rPr>
          <w:rFonts w:ascii="微软雅黑" w:hAnsi="微软雅黑" w:hint="eastAsia"/>
          <w:sz w:val="32"/>
          <w:szCs w:val="32"/>
        </w:rPr>
        <w:t>谈判公告</w:t>
      </w:r>
    </w:p>
    <w:p w:rsidR="00684D2D" w:rsidRDefault="00684D2D" w:rsidP="00684D2D">
      <w:pPr>
        <w:spacing w:after="0" w:line="360" w:lineRule="auto"/>
        <w:ind w:firstLineChars="250" w:firstLine="600"/>
        <w:jc w:val="both"/>
        <w:rPr>
          <w:rFonts w:ascii="仿宋" w:eastAsia="仿宋" w:hAnsi="仿宋" w:cs="Times New Roman"/>
          <w:sz w:val="24"/>
          <w:szCs w:val="24"/>
          <w:u w:val="single"/>
        </w:rPr>
      </w:pP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恩施大清江国际旅游度假区有限公司</w:t>
      </w:r>
      <w:r>
        <w:rPr>
          <w:rFonts w:ascii="仿宋" w:eastAsia="仿宋" w:hAnsi="仿宋" w:cs="Times New Roman" w:hint="eastAsia"/>
          <w:sz w:val="24"/>
          <w:szCs w:val="24"/>
        </w:rPr>
        <w:t>拟对</w:t>
      </w:r>
      <w:r w:rsidRPr="00781A5C">
        <w:rPr>
          <w:rFonts w:ascii="仿宋" w:eastAsia="仿宋" w:hAnsi="仿宋" w:cs="Times New Roman" w:hint="eastAsia"/>
          <w:sz w:val="24"/>
          <w:szCs w:val="24"/>
          <w:u w:val="single"/>
        </w:rPr>
        <w:t>清江蝴蝶崖风景区水布垭游客中心项目</w:t>
      </w:r>
      <w:r w:rsidR="0092799F">
        <w:rPr>
          <w:rFonts w:ascii="仿宋" w:eastAsia="仿宋" w:hAnsi="仿宋" w:cs="Times New Roman" w:hint="eastAsia"/>
          <w:sz w:val="24"/>
          <w:szCs w:val="24"/>
          <w:u w:val="single"/>
        </w:rPr>
        <w:t>污水处理工程</w:t>
      </w:r>
      <w:r>
        <w:rPr>
          <w:rFonts w:ascii="仿宋" w:eastAsia="仿宋" w:hAnsi="仿宋" w:cs="Times New Roman" w:hint="eastAsia"/>
          <w:sz w:val="24"/>
          <w:szCs w:val="24"/>
        </w:rPr>
        <w:t>施工承包服务进行竞争性谈判，</w:t>
      </w:r>
      <w:r>
        <w:rPr>
          <w:rFonts w:ascii="仿宋" w:eastAsia="仿宋" w:hAnsi="仿宋" w:hint="eastAsia"/>
          <w:sz w:val="24"/>
          <w:szCs w:val="24"/>
        </w:rPr>
        <w:t>欢迎符合条件的施工单位前来投标。</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1、项目名称：</w:t>
      </w:r>
      <w:r w:rsidRPr="00B93868">
        <w:rPr>
          <w:rFonts w:ascii="仿宋" w:eastAsia="仿宋" w:hAnsi="仿宋" w:cs="Times New Roman" w:hint="eastAsia"/>
          <w:sz w:val="24"/>
          <w:szCs w:val="24"/>
        </w:rPr>
        <w:t>清江蝴蝶崖风景区水布垭游客中心项目</w:t>
      </w:r>
      <w:r w:rsidR="0092799F">
        <w:rPr>
          <w:rFonts w:ascii="仿宋" w:eastAsia="仿宋" w:hAnsi="仿宋" w:cs="Times New Roman" w:hint="eastAsia"/>
          <w:sz w:val="24"/>
          <w:szCs w:val="24"/>
        </w:rPr>
        <w:t>污水处理工程</w:t>
      </w:r>
      <w:r>
        <w:rPr>
          <w:rFonts w:ascii="仿宋" w:eastAsia="仿宋" w:hAnsi="仿宋" w:hint="eastAsia"/>
          <w:sz w:val="24"/>
          <w:szCs w:val="24"/>
        </w:rPr>
        <w:t>。</w:t>
      </w:r>
    </w:p>
    <w:p w:rsidR="00FA5B1E" w:rsidRPr="0092799F" w:rsidRDefault="00FA5B1E" w:rsidP="0092799F">
      <w:pPr>
        <w:spacing w:line="360" w:lineRule="auto"/>
        <w:ind w:firstLineChars="250" w:firstLine="600"/>
        <w:rPr>
          <w:rFonts w:ascii="仿宋" w:eastAsia="仿宋" w:hAnsi="仿宋"/>
          <w:sz w:val="24"/>
        </w:rPr>
      </w:pPr>
      <w:r>
        <w:rPr>
          <w:rFonts w:ascii="仿宋" w:eastAsia="仿宋" w:hAnsi="仿宋" w:hint="eastAsia"/>
          <w:sz w:val="24"/>
          <w:szCs w:val="24"/>
        </w:rPr>
        <w:t>2、项目概况：</w:t>
      </w:r>
      <w:r w:rsidR="0092799F" w:rsidRPr="00644026">
        <w:rPr>
          <w:rFonts w:ascii="仿宋" w:eastAsia="仿宋" w:hAnsi="仿宋" w:cs="Times New Roman" w:hint="eastAsia"/>
          <w:color w:val="000000"/>
          <w:sz w:val="24"/>
          <w:szCs w:val="24"/>
        </w:rPr>
        <w:t>清江蝴蝶崖风景区水布垭游客中心项目规划总用地面积</w:t>
      </w:r>
      <w:r w:rsidR="0092799F" w:rsidRPr="00644026">
        <w:rPr>
          <w:rFonts w:ascii="仿宋" w:eastAsia="仿宋" w:hAnsi="仿宋" w:cs="Times New Roman"/>
          <w:color w:val="000000"/>
          <w:sz w:val="24"/>
          <w:szCs w:val="24"/>
        </w:rPr>
        <w:t>38375.97m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，其中：商业用地</w:t>
      </w:r>
      <w:r w:rsidR="0092799F" w:rsidRPr="00644026">
        <w:rPr>
          <w:rFonts w:ascii="仿宋" w:eastAsia="仿宋" w:hAnsi="仿宋" w:cs="Times New Roman"/>
          <w:color w:val="000000"/>
          <w:sz w:val="24"/>
          <w:szCs w:val="24"/>
        </w:rPr>
        <w:t>28559.77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；接待中心用地</w:t>
      </w:r>
      <w:r w:rsidR="0092799F" w:rsidRPr="00644026">
        <w:rPr>
          <w:rFonts w:ascii="仿宋" w:eastAsia="仿宋" w:hAnsi="仿宋" w:cs="Times New Roman"/>
          <w:color w:val="000000"/>
          <w:sz w:val="24"/>
          <w:szCs w:val="24"/>
        </w:rPr>
        <w:t>5419.53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；员工宿舍用地</w:t>
      </w:r>
      <w:r w:rsidR="0092799F" w:rsidRPr="00644026">
        <w:rPr>
          <w:rFonts w:ascii="仿宋" w:eastAsia="仿宋" w:hAnsi="仿宋" w:cs="Times New Roman"/>
          <w:color w:val="000000"/>
          <w:sz w:val="24"/>
          <w:szCs w:val="24"/>
        </w:rPr>
        <w:t>4396.68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。规划总建筑面积</w:t>
      </w:r>
      <w:r w:rsidR="0092799F" w:rsidRPr="00644026">
        <w:rPr>
          <w:rFonts w:ascii="仿宋" w:eastAsia="仿宋" w:hAnsi="仿宋" w:cs="Times New Roman"/>
          <w:color w:val="000000"/>
          <w:sz w:val="24"/>
          <w:szCs w:val="24"/>
        </w:rPr>
        <w:t>16198.8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，其中：游客接待中心</w:t>
      </w:r>
      <w:r w:rsidR="0092799F" w:rsidRPr="00644026">
        <w:rPr>
          <w:rFonts w:ascii="仿宋" w:eastAsia="仿宋" w:hAnsi="仿宋" w:cs="Times New Roman"/>
          <w:color w:val="000000"/>
          <w:sz w:val="24"/>
          <w:szCs w:val="24"/>
        </w:rPr>
        <w:t>2230.81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；旅游商街</w:t>
      </w:r>
      <w:r w:rsidR="0092799F" w:rsidRPr="00644026">
        <w:rPr>
          <w:rFonts w:ascii="仿宋" w:eastAsia="仿宋" w:hAnsi="仿宋" w:cs="Times New Roman"/>
          <w:color w:val="000000"/>
          <w:sz w:val="24"/>
          <w:szCs w:val="24"/>
        </w:rPr>
        <w:t>13718.79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；辅助用房</w:t>
      </w:r>
      <w:r w:rsidR="0092799F" w:rsidRPr="00644026">
        <w:rPr>
          <w:rFonts w:ascii="仿宋" w:eastAsia="仿宋" w:hAnsi="仿宋" w:cs="Times New Roman"/>
          <w:color w:val="000000"/>
          <w:sz w:val="24"/>
          <w:szCs w:val="24"/>
        </w:rPr>
        <w:t>249.2 m</w:t>
      </w:r>
      <w:r w:rsidR="0092799F" w:rsidRPr="00644026">
        <w:rPr>
          <w:rFonts w:ascii="仿宋" w:eastAsia="仿宋" w:hAnsi="仿宋" w:cs="Times New Roman" w:hint="eastAsia"/>
          <w:color w:val="000000"/>
          <w:sz w:val="24"/>
          <w:szCs w:val="24"/>
          <w:vertAlign w:val="superscript"/>
        </w:rPr>
        <w:t>2</w:t>
      </w:r>
      <w:r w:rsidR="0092799F" w:rsidRPr="00644026">
        <w:rPr>
          <w:rFonts w:ascii="仿宋" w:eastAsia="仿宋" w:hAnsi="仿宋" w:cs="Times New Roman" w:hint="eastAsia"/>
          <w:color w:val="000000"/>
          <w:sz w:val="24"/>
          <w:szCs w:val="24"/>
        </w:rPr>
        <w:t>。</w:t>
      </w:r>
      <w:r w:rsidR="0092799F" w:rsidRPr="00644026">
        <w:rPr>
          <w:rFonts w:ascii="仿宋" w:eastAsia="仿宋" w:hAnsi="仿宋" w:hint="eastAsia"/>
          <w:sz w:val="24"/>
        </w:rPr>
        <w:t>通过工程污水量计算，并为员工宿舍用地预留一定污水量，确定本工程污水处理站规模为：</w:t>
      </w:r>
      <w:r w:rsidR="0092799F" w:rsidRPr="00B37FD6">
        <w:rPr>
          <w:rFonts w:ascii="仿宋" w:eastAsia="仿宋" w:hAnsi="仿宋" w:hint="eastAsia"/>
          <w:sz w:val="24"/>
        </w:rPr>
        <w:t>100m</w:t>
      </w:r>
      <w:r w:rsidR="0092799F" w:rsidRPr="00B37FD6">
        <w:rPr>
          <w:rFonts w:ascii="仿宋" w:eastAsia="仿宋" w:hAnsi="仿宋" w:hint="eastAsia"/>
          <w:sz w:val="24"/>
          <w:vertAlign w:val="superscript"/>
        </w:rPr>
        <w:t>3</w:t>
      </w:r>
      <w:r w:rsidR="0092799F" w:rsidRPr="00B37FD6">
        <w:rPr>
          <w:rFonts w:ascii="仿宋" w:eastAsia="仿宋" w:hAnsi="仿宋" w:hint="eastAsia"/>
          <w:sz w:val="24"/>
        </w:rPr>
        <w:t>/d。（详见设计文件）</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3、采购编号：ELZB-TP20171</w:t>
      </w:r>
      <w:r w:rsidR="002C13A3">
        <w:rPr>
          <w:rFonts w:ascii="仿宋" w:eastAsia="仿宋" w:hAnsi="仿宋" w:hint="eastAsia"/>
          <w:sz w:val="24"/>
          <w:szCs w:val="24"/>
        </w:rPr>
        <w:t>1</w:t>
      </w:r>
      <w:r>
        <w:rPr>
          <w:rFonts w:ascii="仿宋" w:eastAsia="仿宋" w:hAnsi="仿宋" w:hint="eastAsia"/>
          <w:sz w:val="24"/>
          <w:szCs w:val="24"/>
        </w:rPr>
        <w:t>0</w:t>
      </w:r>
      <w:r w:rsidR="00664A25">
        <w:rPr>
          <w:rFonts w:ascii="仿宋" w:eastAsia="仿宋" w:hAnsi="仿宋" w:hint="eastAsia"/>
          <w:sz w:val="24"/>
          <w:szCs w:val="24"/>
        </w:rPr>
        <w:t>2</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5、采购内容及投标限价： </w:t>
      </w:r>
    </w:p>
    <w:p w:rsidR="00FA5B1E" w:rsidRPr="0092799F" w:rsidRDefault="00FA5B1E" w:rsidP="0092799F">
      <w:pPr>
        <w:spacing w:after="0" w:line="360" w:lineRule="auto"/>
        <w:ind w:firstLineChars="300" w:firstLine="660"/>
        <w:jc w:val="both"/>
        <w:rPr>
          <w:rFonts w:ascii="仿宋" w:eastAsia="仿宋" w:hAnsi="仿宋" w:cs="Times New Roman"/>
          <w:sz w:val="24"/>
          <w:szCs w:val="24"/>
        </w:rPr>
      </w:pPr>
      <w:r>
        <w:rPr>
          <w:rFonts w:ascii="仿宋" w:eastAsia="仿宋" w:hAnsi="仿宋" w:hint="eastAsia"/>
          <w:szCs w:val="24"/>
        </w:rPr>
        <w:t>5.1采购内容：</w:t>
      </w:r>
      <w:r w:rsidR="0092799F">
        <w:rPr>
          <w:rFonts w:ascii="仿宋" w:eastAsia="仿宋" w:hAnsi="仿宋" w:cs="Times New Roman" w:hint="eastAsia"/>
          <w:sz w:val="24"/>
          <w:szCs w:val="24"/>
        </w:rPr>
        <w:t>清江蝴蝶崖风景区水布垭游客中心项目污水处理工程设备采购及安装，设备安装涉及的基坑开挖、管道埋设等附属土建工程。</w:t>
      </w:r>
    </w:p>
    <w:p w:rsidR="00FA5B1E" w:rsidRPr="0092799F" w:rsidRDefault="00FA5B1E" w:rsidP="0092799F">
      <w:pPr>
        <w:spacing w:after="0" w:line="360" w:lineRule="auto"/>
        <w:ind w:firstLineChars="250" w:firstLine="602"/>
        <w:jc w:val="both"/>
        <w:rPr>
          <w:rFonts w:ascii="仿宋" w:eastAsia="仿宋" w:hAnsi="仿宋"/>
          <w:b/>
          <w:sz w:val="24"/>
          <w:szCs w:val="24"/>
        </w:rPr>
      </w:pPr>
      <w:r w:rsidRPr="00094F7B">
        <w:rPr>
          <w:rFonts w:ascii="仿宋" w:eastAsia="仿宋" w:hAnsi="仿宋" w:hint="eastAsia"/>
          <w:b/>
          <w:sz w:val="24"/>
          <w:szCs w:val="24"/>
        </w:rPr>
        <w:t>5.2投标限价：</w:t>
      </w:r>
      <w:r w:rsidR="0092799F" w:rsidRPr="0092799F">
        <w:rPr>
          <w:rFonts w:ascii="仿宋" w:eastAsia="仿宋" w:hAnsi="仿宋" w:hint="eastAsia"/>
          <w:b/>
          <w:sz w:val="24"/>
          <w:szCs w:val="24"/>
        </w:rPr>
        <w:t>叁拾壹万柒仟伍佰捌拾贰元贰角壹分（￥317582.21元）（最高限价）</w:t>
      </w:r>
      <w:r w:rsidRPr="0092799F">
        <w:rPr>
          <w:rFonts w:ascii="仿宋" w:eastAsia="仿宋" w:hAnsi="仿宋" w:hint="eastAsia"/>
          <w:b/>
          <w:sz w:val="24"/>
          <w:szCs w:val="24"/>
        </w:rPr>
        <w:t xml:space="preserve">。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6、计划工期：45日历天</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Default="00FA5B1E" w:rsidP="00FA5B1E">
      <w:pPr>
        <w:spacing w:after="0" w:line="360" w:lineRule="auto"/>
        <w:ind w:firstLineChars="250" w:firstLine="602"/>
        <w:jc w:val="both"/>
        <w:rPr>
          <w:rFonts w:ascii="仿宋" w:eastAsia="仿宋" w:hAnsi="仿宋"/>
          <w:b/>
          <w:sz w:val="24"/>
          <w:szCs w:val="24"/>
        </w:rPr>
      </w:pPr>
      <w:r w:rsidRPr="002C3102">
        <w:rPr>
          <w:rFonts w:ascii="仿宋" w:eastAsia="仿宋" w:hAnsi="仿宋" w:hint="eastAsia"/>
          <w:b/>
          <w:sz w:val="24"/>
          <w:szCs w:val="24"/>
        </w:rPr>
        <w:t xml:space="preserve">（1）符合《政府采购法》第二十二条规定的投标人资格条件； </w:t>
      </w:r>
    </w:p>
    <w:p w:rsidR="0092799F" w:rsidRPr="001E40E1" w:rsidRDefault="00FA5B1E" w:rsidP="0092799F">
      <w:pPr>
        <w:spacing w:after="0" w:line="360" w:lineRule="auto"/>
        <w:ind w:firstLineChars="250" w:firstLine="602"/>
        <w:jc w:val="both"/>
        <w:rPr>
          <w:rFonts w:ascii="仿宋" w:eastAsia="仿宋" w:hAnsi="仿宋"/>
          <w:sz w:val="24"/>
          <w:szCs w:val="24"/>
        </w:rPr>
      </w:pPr>
      <w:r w:rsidRPr="00FA5B1E">
        <w:rPr>
          <w:rFonts w:ascii="仿宋" w:eastAsia="仿宋" w:hAnsi="仿宋" w:hint="eastAsia"/>
          <w:b/>
          <w:sz w:val="24"/>
          <w:szCs w:val="24"/>
        </w:rPr>
        <w:t>（2）</w:t>
      </w:r>
      <w:r w:rsidR="0092799F" w:rsidRPr="0092799F">
        <w:rPr>
          <w:rFonts w:ascii="仿宋" w:eastAsia="仿宋" w:hAnsi="仿宋" w:hint="eastAsia"/>
          <w:b/>
          <w:sz w:val="24"/>
          <w:szCs w:val="24"/>
        </w:rPr>
        <w:t>具有建设行政主管部门核发的环保工程三级及以上资质，并在人员、资金等方面具有相应的施工能力；</w:t>
      </w:r>
    </w:p>
    <w:p w:rsidR="00FA5B1E" w:rsidRPr="00FA5B1E" w:rsidRDefault="00FA5B1E" w:rsidP="00FA5B1E">
      <w:pPr>
        <w:spacing w:after="0" w:line="360" w:lineRule="auto"/>
        <w:ind w:firstLineChars="250" w:firstLine="602"/>
        <w:jc w:val="both"/>
        <w:rPr>
          <w:rFonts w:ascii="仿宋" w:eastAsia="仿宋" w:hAnsi="仿宋"/>
          <w:sz w:val="24"/>
          <w:szCs w:val="24"/>
        </w:rPr>
      </w:pPr>
      <w:r w:rsidRPr="002C3102">
        <w:rPr>
          <w:rFonts w:ascii="仿宋" w:eastAsia="仿宋" w:hAnsi="仿宋" w:hint="eastAsia"/>
          <w:b/>
          <w:sz w:val="24"/>
          <w:szCs w:val="24"/>
        </w:rPr>
        <w:t>（3）2014年</w:t>
      </w:r>
      <w:r>
        <w:rPr>
          <w:rFonts w:ascii="仿宋" w:eastAsia="仿宋" w:hAnsi="仿宋" w:hint="eastAsia"/>
          <w:b/>
          <w:sz w:val="24"/>
          <w:szCs w:val="24"/>
        </w:rPr>
        <w:t>10月</w:t>
      </w:r>
      <w:r w:rsidRPr="002C3102">
        <w:rPr>
          <w:rFonts w:ascii="仿宋" w:eastAsia="仿宋" w:hAnsi="仿宋" w:hint="eastAsia"/>
          <w:b/>
          <w:sz w:val="24"/>
          <w:szCs w:val="24"/>
        </w:rPr>
        <w:t>至今独立承担过</w:t>
      </w:r>
      <w:r>
        <w:rPr>
          <w:rFonts w:ascii="仿宋" w:eastAsia="仿宋" w:hAnsi="仿宋" w:hint="eastAsia"/>
          <w:b/>
          <w:sz w:val="24"/>
          <w:szCs w:val="24"/>
        </w:rPr>
        <w:t>至少一项类似</w:t>
      </w:r>
      <w:r w:rsidRPr="002C3102">
        <w:rPr>
          <w:rFonts w:ascii="仿宋" w:eastAsia="仿宋" w:hAnsi="仿宋" w:hint="eastAsia"/>
          <w:b/>
          <w:sz w:val="24"/>
          <w:szCs w:val="24"/>
        </w:rPr>
        <w:t>工程</w:t>
      </w:r>
      <w:r>
        <w:rPr>
          <w:rFonts w:ascii="仿宋" w:eastAsia="仿宋" w:hAnsi="仿宋" w:hint="eastAsia"/>
          <w:b/>
          <w:sz w:val="24"/>
          <w:szCs w:val="24"/>
        </w:rPr>
        <w:t>施工</w:t>
      </w:r>
      <w:r w:rsidRPr="002C3102">
        <w:rPr>
          <w:rFonts w:ascii="仿宋" w:eastAsia="仿宋" w:hAnsi="仿宋" w:hint="eastAsia"/>
          <w:b/>
          <w:sz w:val="24"/>
          <w:szCs w:val="24"/>
        </w:rPr>
        <w:t>项目；</w:t>
      </w:r>
    </w:p>
    <w:p w:rsidR="00FA5B1E"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lastRenderedPageBreak/>
        <w:t xml:space="preserve">     </w:t>
      </w:r>
      <w:r w:rsidRPr="002C3102">
        <w:rPr>
          <w:rFonts w:ascii="仿宋" w:eastAsia="仿宋" w:hAnsi="仿宋" w:hint="eastAsia"/>
          <w:b/>
          <w:sz w:val="24"/>
          <w:szCs w:val="24"/>
        </w:rPr>
        <w:t>（4）项目负责人应具备</w:t>
      </w:r>
      <w:r w:rsidR="0092799F">
        <w:rPr>
          <w:rFonts w:ascii="仿宋" w:eastAsia="仿宋" w:hAnsi="仿宋" w:hint="eastAsia"/>
          <w:b/>
          <w:sz w:val="24"/>
          <w:szCs w:val="24"/>
        </w:rPr>
        <w:t>市政</w:t>
      </w:r>
      <w:r w:rsidRPr="002C3102">
        <w:rPr>
          <w:rFonts w:ascii="仿宋" w:eastAsia="仿宋" w:hAnsi="仿宋" w:hint="eastAsia"/>
          <w:b/>
          <w:sz w:val="24"/>
          <w:szCs w:val="24"/>
        </w:rPr>
        <w:t>工程二级建造师及以上资格</w:t>
      </w:r>
      <w:r>
        <w:rPr>
          <w:rFonts w:ascii="仿宋" w:eastAsia="仿宋" w:hAnsi="仿宋" w:hint="eastAsia"/>
          <w:b/>
          <w:sz w:val="24"/>
          <w:szCs w:val="24"/>
        </w:rPr>
        <w:t>证书，且为本单位人员</w:t>
      </w:r>
      <w:r w:rsidRPr="002C3102">
        <w:rPr>
          <w:rFonts w:ascii="仿宋" w:eastAsia="仿宋" w:hAnsi="仿宋" w:hint="eastAsia"/>
          <w:b/>
          <w:sz w:val="24"/>
          <w:szCs w:val="24"/>
        </w:rPr>
        <w:t xml:space="preserve">； </w:t>
      </w:r>
    </w:p>
    <w:p w:rsidR="00FA5B1E" w:rsidRPr="00943B55"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（5）</w:t>
      </w:r>
      <w:r w:rsidRPr="00943B55">
        <w:rPr>
          <w:rFonts w:ascii="仿宋" w:eastAsia="仿宋" w:hAnsi="仿宋" w:cs="宋体" w:hint="eastAsia"/>
          <w:b/>
          <w:sz w:val="24"/>
          <w:szCs w:val="24"/>
        </w:rPr>
        <w:t>投标人提供近三年（2014年、2015年、2016年）经会计师事务所或审计机构审计的财务会计报表，2014年、2015年、2016年未发生亏损</w:t>
      </w:r>
      <w:r>
        <w:rPr>
          <w:rFonts w:ascii="仿宋" w:eastAsia="仿宋" w:hAnsi="仿宋" w:cs="宋体" w:hint="eastAsia"/>
          <w:b/>
          <w:sz w:val="24"/>
          <w:szCs w:val="24"/>
        </w:rPr>
        <w:t>；</w:t>
      </w:r>
    </w:p>
    <w:p w:rsidR="00FA5B1E" w:rsidRPr="007514F4"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w:t>
      </w:r>
      <w:r>
        <w:rPr>
          <w:rFonts w:ascii="仿宋" w:eastAsia="仿宋" w:hAnsi="仿宋" w:hint="eastAsia"/>
          <w:b/>
          <w:sz w:val="24"/>
          <w:szCs w:val="24"/>
        </w:rPr>
        <w:t>6</w:t>
      </w:r>
      <w:r w:rsidRPr="002C3102">
        <w:rPr>
          <w:rFonts w:ascii="仿宋" w:eastAsia="仿宋" w:hAnsi="仿宋" w:hint="eastAsia"/>
          <w:b/>
          <w:sz w:val="24"/>
          <w:szCs w:val="24"/>
        </w:rPr>
        <w:t>）投标人及其法定代表人</w:t>
      </w:r>
      <w:r>
        <w:rPr>
          <w:rFonts w:ascii="仿宋" w:eastAsia="仿宋" w:hAnsi="仿宋" w:hint="eastAsia"/>
          <w:b/>
          <w:sz w:val="24"/>
          <w:szCs w:val="24"/>
        </w:rPr>
        <w:t>和拟派的项目负责人</w:t>
      </w:r>
      <w:r w:rsidRPr="002C3102">
        <w:rPr>
          <w:rFonts w:ascii="仿宋" w:eastAsia="仿宋" w:hAnsi="仿宋" w:hint="eastAsia"/>
          <w:b/>
          <w:sz w:val="24"/>
          <w:szCs w:val="24"/>
        </w:rPr>
        <w:t>近三年内无犯罪记录（自法院判决生效之日起至本次采购谈判公告发布之日止三年内，</w:t>
      </w:r>
      <w:r>
        <w:rPr>
          <w:rFonts w:ascii="仿宋" w:eastAsia="仿宋" w:hAnsi="仿宋" w:hint="eastAsia"/>
          <w:b/>
          <w:sz w:val="24"/>
          <w:szCs w:val="24"/>
        </w:rPr>
        <w:t>要求</w:t>
      </w:r>
      <w:r w:rsidRPr="002C3102">
        <w:rPr>
          <w:rFonts w:ascii="仿宋" w:eastAsia="仿宋" w:hAnsi="仿宋" w:hint="eastAsia"/>
          <w:b/>
          <w:sz w:val="24"/>
          <w:szCs w:val="24"/>
        </w:rPr>
        <w:t>在</w:t>
      </w:r>
      <w:r>
        <w:rPr>
          <w:rFonts w:ascii="仿宋" w:eastAsia="仿宋" w:hAnsi="仿宋" w:hint="eastAsia"/>
          <w:b/>
          <w:sz w:val="24"/>
          <w:szCs w:val="24"/>
        </w:rPr>
        <w:t>开标时</w:t>
      </w:r>
      <w:r w:rsidRPr="002C3102">
        <w:rPr>
          <w:rFonts w:ascii="仿宋" w:eastAsia="仿宋" w:hAnsi="仿宋" w:hint="eastAsia"/>
          <w:b/>
          <w:sz w:val="24"/>
          <w:szCs w:val="24"/>
        </w:rPr>
        <w:t>提供</w:t>
      </w:r>
      <w:r>
        <w:rPr>
          <w:rFonts w:ascii="仿宋" w:eastAsia="仿宋" w:hAnsi="仿宋" w:hint="eastAsia"/>
          <w:b/>
          <w:sz w:val="24"/>
          <w:szCs w:val="24"/>
        </w:rPr>
        <w:t>《检查机关行贿犯罪档案查询结果告知函》</w:t>
      </w:r>
      <w:r w:rsidRPr="002C3102">
        <w:rPr>
          <w:rFonts w:ascii="仿宋" w:eastAsia="仿宋" w:hAnsi="仿宋" w:hint="eastAsia"/>
          <w:b/>
          <w:sz w:val="24"/>
          <w:szCs w:val="24"/>
        </w:rPr>
        <w:t>原件</w:t>
      </w:r>
      <w:r>
        <w:rPr>
          <w:rFonts w:ascii="仿宋" w:eastAsia="仿宋" w:hAnsi="仿宋" w:hint="eastAsia"/>
          <w:b/>
          <w:sz w:val="24"/>
          <w:szCs w:val="24"/>
        </w:rPr>
        <w:t>，并</w:t>
      </w:r>
      <w:r w:rsidRPr="002C3102">
        <w:rPr>
          <w:rFonts w:ascii="仿宋" w:eastAsia="仿宋" w:hAnsi="仿宋" w:hint="eastAsia"/>
          <w:b/>
          <w:sz w:val="24"/>
          <w:szCs w:val="24"/>
        </w:rPr>
        <w:t>在谈判响应文件</w:t>
      </w:r>
      <w:r>
        <w:rPr>
          <w:rFonts w:ascii="仿宋" w:eastAsia="仿宋" w:hAnsi="仿宋" w:hint="eastAsia"/>
          <w:b/>
          <w:sz w:val="24"/>
          <w:szCs w:val="24"/>
        </w:rPr>
        <w:t>其它资料中提供复印件</w:t>
      </w:r>
      <w:r w:rsidRPr="002C3102">
        <w:rPr>
          <w:rFonts w:ascii="仿宋" w:eastAsia="仿宋" w:hAnsi="仿宋" w:hint="eastAsia"/>
          <w:b/>
          <w:sz w:val="24"/>
          <w:szCs w:val="24"/>
        </w:rPr>
        <w:t>）；</w:t>
      </w:r>
      <w:r w:rsidRPr="007514F4">
        <w:rPr>
          <w:rFonts w:ascii="仿宋" w:eastAsia="仿宋" w:hAnsi="仿宋" w:hint="eastAsia"/>
          <w:b/>
          <w:sz w:val="24"/>
          <w:szCs w:val="24"/>
        </w:rPr>
        <w:t xml:space="preserve"> </w:t>
      </w:r>
    </w:p>
    <w:p w:rsidR="00FA5B1E" w:rsidRPr="007514F4" w:rsidRDefault="00FA5B1E" w:rsidP="00FA5B1E">
      <w:pPr>
        <w:spacing w:after="0" w:line="360" w:lineRule="auto"/>
        <w:ind w:firstLineChars="250" w:firstLine="602"/>
        <w:jc w:val="both"/>
        <w:rPr>
          <w:rFonts w:ascii="仿宋" w:eastAsia="仿宋" w:hAnsi="仿宋"/>
          <w:b/>
          <w:sz w:val="24"/>
          <w:szCs w:val="24"/>
        </w:rPr>
      </w:pPr>
      <w:r w:rsidRPr="007514F4">
        <w:rPr>
          <w:rFonts w:ascii="仿宋" w:eastAsia="仿宋" w:hAnsi="仿宋" w:hint="eastAsia"/>
          <w:b/>
          <w:sz w:val="24"/>
          <w:szCs w:val="24"/>
        </w:rPr>
        <w:t>（</w:t>
      </w:r>
      <w:r>
        <w:rPr>
          <w:rFonts w:ascii="仿宋" w:eastAsia="仿宋" w:hAnsi="仿宋" w:hint="eastAsia"/>
          <w:b/>
          <w:sz w:val="24"/>
          <w:szCs w:val="24"/>
        </w:rPr>
        <w:t>7</w:t>
      </w:r>
      <w:r w:rsidRPr="007514F4">
        <w:rPr>
          <w:rFonts w:ascii="仿宋" w:eastAsia="仿宋" w:hAnsi="仿宋" w:hint="eastAsia"/>
          <w:b/>
          <w:sz w:val="24"/>
          <w:szCs w:val="24"/>
        </w:rPr>
        <w:t>）</w:t>
      </w:r>
      <w:r w:rsidRPr="007514F4">
        <w:rPr>
          <w:rFonts w:ascii="仿宋" w:eastAsia="仿宋" w:hAnsi="仿宋" w:hint="eastAsia"/>
          <w:b/>
          <w:kern w:val="10"/>
          <w:sz w:val="24"/>
          <w:szCs w:val="24"/>
        </w:rPr>
        <w:t>投标人在参加投标活动前三年内，在经营活动中没有重大违法记录（提供书面声明）</w:t>
      </w:r>
      <w:r>
        <w:rPr>
          <w:rFonts w:ascii="仿宋" w:eastAsia="仿宋" w:hAnsi="仿宋" w:hint="eastAsia"/>
          <w:b/>
          <w:kern w:val="10"/>
          <w:sz w:val="24"/>
          <w:szCs w:val="24"/>
        </w:rPr>
        <w:t>；</w:t>
      </w:r>
      <w:r w:rsidRPr="007514F4">
        <w:rPr>
          <w:rFonts w:ascii="仿宋" w:eastAsia="仿宋" w:hAnsi="仿宋" w:hint="eastAsia"/>
          <w:b/>
          <w:kern w:val="10"/>
          <w:sz w:val="24"/>
          <w:szCs w:val="24"/>
        </w:rPr>
        <w:t>没有不良行为记录</w:t>
      </w:r>
      <w:r>
        <w:rPr>
          <w:rFonts w:ascii="仿宋" w:eastAsia="仿宋" w:hAnsi="仿宋" w:hint="eastAsia"/>
          <w:b/>
          <w:kern w:val="10"/>
          <w:sz w:val="24"/>
          <w:szCs w:val="24"/>
        </w:rPr>
        <w:t>（提供全国建筑市场监管公共服务平台查询记录截图）；</w:t>
      </w:r>
    </w:p>
    <w:p w:rsidR="00FA5B1E" w:rsidRPr="007514F4" w:rsidRDefault="00FA5B1E" w:rsidP="00FA5B1E">
      <w:pPr>
        <w:spacing w:after="0" w:line="360" w:lineRule="auto"/>
        <w:ind w:firstLineChars="200" w:firstLine="480"/>
        <w:rPr>
          <w:rFonts w:ascii="仿宋" w:eastAsia="仿宋" w:hAnsi="仿宋"/>
          <w:b/>
          <w:kern w:val="10"/>
          <w:sz w:val="24"/>
          <w:szCs w:val="24"/>
        </w:rPr>
      </w:pPr>
      <w:r>
        <w:rPr>
          <w:rFonts w:ascii="仿宋" w:eastAsia="仿宋" w:hAnsi="仿宋" w:hint="eastAsia"/>
          <w:sz w:val="24"/>
          <w:szCs w:val="24"/>
        </w:rPr>
        <w:t xml:space="preserve"> </w:t>
      </w:r>
      <w:r w:rsidRPr="007514F4">
        <w:rPr>
          <w:rFonts w:ascii="仿宋" w:eastAsia="仿宋" w:hAnsi="仿宋" w:hint="eastAsia"/>
          <w:b/>
          <w:sz w:val="24"/>
          <w:szCs w:val="24"/>
        </w:rPr>
        <w:t>（</w:t>
      </w:r>
      <w:r>
        <w:rPr>
          <w:rFonts w:ascii="仿宋" w:eastAsia="仿宋" w:hAnsi="仿宋" w:hint="eastAsia"/>
          <w:b/>
          <w:sz w:val="24"/>
          <w:szCs w:val="24"/>
        </w:rPr>
        <w:t>8</w:t>
      </w:r>
      <w:r w:rsidRPr="007514F4">
        <w:rPr>
          <w:rFonts w:ascii="仿宋" w:eastAsia="仿宋" w:hAnsi="仿宋" w:hint="eastAsia"/>
          <w:b/>
          <w:sz w:val="24"/>
          <w:szCs w:val="24"/>
        </w:rPr>
        <w:t>）</w:t>
      </w:r>
      <w:r w:rsidRPr="007514F4">
        <w:rPr>
          <w:rFonts w:ascii="仿宋" w:eastAsia="仿宋" w:hAnsi="仿宋" w:hint="eastAsia"/>
          <w:b/>
          <w:kern w:val="10"/>
          <w:sz w:val="24"/>
          <w:szCs w:val="24"/>
        </w:rPr>
        <w:t>根据《关于落实</w:t>
      </w:r>
      <w:r w:rsidRPr="007514F4">
        <w:rPr>
          <w:rFonts w:ascii="仿宋" w:eastAsia="仿宋" w:hAnsi="仿宋"/>
          <w:b/>
          <w:kern w:val="10"/>
          <w:sz w:val="24"/>
          <w:szCs w:val="24"/>
        </w:rPr>
        <w:t>&lt;</w:t>
      </w:r>
      <w:r w:rsidRPr="007514F4">
        <w:rPr>
          <w:rFonts w:ascii="仿宋" w:eastAsia="仿宋" w:hAnsi="仿宋" w:hint="eastAsia"/>
          <w:b/>
          <w:kern w:val="10"/>
          <w:sz w:val="24"/>
          <w:szCs w:val="24"/>
        </w:rPr>
        <w:t>恩施州建设领域劳动者工资支付保障实施方法</w:t>
      </w:r>
      <w:r w:rsidRPr="007514F4">
        <w:rPr>
          <w:rFonts w:ascii="仿宋" w:eastAsia="仿宋" w:hAnsi="仿宋"/>
          <w:b/>
          <w:kern w:val="10"/>
          <w:sz w:val="24"/>
          <w:szCs w:val="24"/>
        </w:rPr>
        <w:t>&gt;</w:t>
      </w:r>
      <w:r w:rsidRPr="007514F4">
        <w:rPr>
          <w:rFonts w:ascii="仿宋" w:eastAsia="仿宋" w:hAnsi="仿宋" w:hint="eastAsia"/>
          <w:b/>
          <w:kern w:val="10"/>
          <w:sz w:val="24"/>
          <w:szCs w:val="24"/>
        </w:rPr>
        <w:t>相关规定的意见》的补充通知（恩施州人社函</w:t>
      </w:r>
      <w:r w:rsidRPr="007514F4">
        <w:rPr>
          <w:rFonts w:ascii="仿宋" w:eastAsia="仿宋" w:hAnsi="仿宋"/>
          <w:b/>
          <w:kern w:val="10"/>
          <w:sz w:val="24"/>
          <w:szCs w:val="24"/>
        </w:rPr>
        <w:t>[2017]35</w:t>
      </w:r>
      <w:r w:rsidRPr="007514F4">
        <w:rPr>
          <w:rFonts w:ascii="仿宋" w:eastAsia="仿宋" w:hAnsi="仿宋" w:hint="eastAsia"/>
          <w:b/>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（1）满足第7.1条中规定的加盖企业公章鲜章的企业资质证书和营业执照复印件（开标时提供原件）；</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（2）项目负责人</w:t>
      </w:r>
      <w:r w:rsidR="0092799F">
        <w:rPr>
          <w:rFonts w:ascii="仿宋" w:eastAsia="仿宋" w:hAnsi="仿宋" w:hint="eastAsia"/>
          <w:sz w:val="24"/>
          <w:szCs w:val="24"/>
        </w:rPr>
        <w:t>市政</w:t>
      </w:r>
      <w:r>
        <w:rPr>
          <w:rFonts w:ascii="仿宋" w:eastAsia="仿宋" w:hAnsi="仿宋" w:hint="eastAsia"/>
          <w:sz w:val="24"/>
          <w:szCs w:val="24"/>
        </w:rPr>
        <w:t>工程二级建造师及以上资格注册证书及安全考核合格证书B证复印件（开标时提供原件。项目负责人必须是本单位注册人员）；</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（3）法定代表人授权委托书。</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9、报名截止时间</w:t>
      </w:r>
    </w:p>
    <w:p w:rsidR="00FA5B1E" w:rsidRPr="002C13A3" w:rsidRDefault="00FA5B1E" w:rsidP="00FA5B1E">
      <w:pPr>
        <w:spacing w:after="0" w:line="360" w:lineRule="auto"/>
        <w:ind w:firstLine="465"/>
        <w:jc w:val="both"/>
        <w:rPr>
          <w:rFonts w:ascii="仿宋" w:eastAsia="仿宋" w:hAnsi="仿宋"/>
          <w:b/>
          <w:sz w:val="24"/>
          <w:szCs w:val="24"/>
        </w:rPr>
      </w:pPr>
      <w:r w:rsidRPr="002C13A3">
        <w:rPr>
          <w:rFonts w:ascii="仿宋" w:eastAsia="仿宋" w:hAnsi="仿宋" w:hint="eastAsia"/>
          <w:b/>
          <w:sz w:val="24"/>
          <w:szCs w:val="24"/>
        </w:rPr>
        <w:t>报名截止时间：</w:t>
      </w:r>
      <w:r w:rsidRPr="003334E3">
        <w:rPr>
          <w:rFonts w:ascii="仿宋" w:eastAsia="仿宋" w:hAnsi="仿宋" w:hint="eastAsia"/>
          <w:b/>
          <w:color w:val="FF0000"/>
          <w:sz w:val="24"/>
          <w:szCs w:val="24"/>
        </w:rPr>
        <w:t>2017年</w:t>
      </w:r>
      <w:r w:rsidR="002C13A3" w:rsidRPr="003334E3">
        <w:rPr>
          <w:rFonts w:ascii="仿宋" w:eastAsia="仿宋" w:hAnsi="仿宋" w:hint="eastAsia"/>
          <w:b/>
          <w:color w:val="FF0000"/>
          <w:sz w:val="24"/>
          <w:szCs w:val="24"/>
        </w:rPr>
        <w:t>1</w:t>
      </w:r>
      <w:r w:rsidR="0092799F" w:rsidRPr="003334E3">
        <w:rPr>
          <w:rFonts w:ascii="仿宋" w:eastAsia="仿宋" w:hAnsi="仿宋" w:hint="eastAsia"/>
          <w:b/>
          <w:color w:val="FF0000"/>
          <w:sz w:val="24"/>
          <w:szCs w:val="24"/>
        </w:rPr>
        <w:t>2</w:t>
      </w:r>
      <w:r w:rsidRPr="003334E3">
        <w:rPr>
          <w:rFonts w:ascii="仿宋" w:eastAsia="仿宋" w:hAnsi="仿宋" w:hint="eastAsia"/>
          <w:b/>
          <w:color w:val="FF0000"/>
          <w:sz w:val="24"/>
          <w:szCs w:val="24"/>
        </w:rPr>
        <w:t>月</w:t>
      </w:r>
      <w:r w:rsidR="007075B8">
        <w:rPr>
          <w:rFonts w:ascii="仿宋" w:eastAsia="仿宋" w:hAnsi="仿宋" w:hint="eastAsia"/>
          <w:b/>
          <w:color w:val="FF0000"/>
          <w:sz w:val="24"/>
          <w:szCs w:val="24"/>
        </w:rPr>
        <w:t>5</w:t>
      </w:r>
      <w:r w:rsidRPr="003334E3">
        <w:rPr>
          <w:rFonts w:ascii="仿宋" w:eastAsia="仿宋" w:hAnsi="仿宋" w:hint="eastAsia"/>
          <w:b/>
          <w:color w:val="FF0000"/>
          <w:sz w:val="24"/>
          <w:szCs w:val="24"/>
        </w:rPr>
        <w:t>日17时30分</w:t>
      </w:r>
    </w:p>
    <w:p w:rsidR="00FA5B1E" w:rsidRPr="002C13A3" w:rsidRDefault="00FA5B1E" w:rsidP="00FA5B1E">
      <w:pPr>
        <w:spacing w:after="0" w:line="360" w:lineRule="auto"/>
        <w:ind w:firstLineChars="200" w:firstLine="480"/>
        <w:jc w:val="both"/>
        <w:rPr>
          <w:rFonts w:ascii="仿宋" w:eastAsia="仿宋" w:hAnsi="仿宋"/>
          <w:sz w:val="24"/>
          <w:szCs w:val="24"/>
        </w:rPr>
      </w:pPr>
      <w:r w:rsidRPr="002C13A3">
        <w:rPr>
          <w:rFonts w:ascii="仿宋" w:eastAsia="仿宋" w:hAnsi="仿宋" w:hint="eastAsia"/>
          <w:sz w:val="24"/>
          <w:szCs w:val="24"/>
        </w:rPr>
        <w:t xml:space="preserve">10、谈判文件获取方式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lastRenderedPageBreak/>
        <w:t xml:space="preserve">    10.1谈判文件及招标工程量清单获取方式：网上下载；</w:t>
      </w:r>
    </w:p>
    <w:p w:rsidR="00664A25"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10.2 施工图获取方式：投标人报名时提供电子邮箱，由发包人发于该邮箱。</w:t>
      </w:r>
    </w:p>
    <w:p w:rsidR="00FA5B1E" w:rsidRPr="002C13A3"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 xml:space="preserve">11、谈判截止时间、开标时间和地点：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w:t>
      </w:r>
      <w:r w:rsidRPr="002C13A3">
        <w:rPr>
          <w:rFonts w:ascii="仿宋" w:eastAsia="仿宋" w:hAnsi="仿宋" w:hint="eastAsia"/>
          <w:b/>
          <w:sz w:val="24"/>
          <w:szCs w:val="24"/>
        </w:rPr>
        <w:t>谈判截止时间及开标时间：</w:t>
      </w:r>
      <w:r w:rsidRPr="003334E3">
        <w:rPr>
          <w:rFonts w:ascii="仿宋" w:eastAsia="仿宋" w:hAnsi="仿宋" w:hint="eastAsia"/>
          <w:b/>
          <w:color w:val="FF0000"/>
          <w:sz w:val="24"/>
          <w:szCs w:val="24"/>
        </w:rPr>
        <w:t>2017年</w:t>
      </w:r>
      <w:r w:rsidR="0092799F" w:rsidRPr="003334E3">
        <w:rPr>
          <w:rFonts w:ascii="仿宋" w:eastAsia="仿宋" w:hAnsi="仿宋" w:hint="eastAsia"/>
          <w:b/>
          <w:color w:val="FF0000"/>
          <w:sz w:val="24"/>
          <w:szCs w:val="24"/>
        </w:rPr>
        <w:t>12</w:t>
      </w:r>
      <w:r w:rsidRPr="003334E3">
        <w:rPr>
          <w:rFonts w:ascii="仿宋" w:eastAsia="仿宋" w:hAnsi="仿宋" w:hint="eastAsia"/>
          <w:b/>
          <w:color w:val="FF0000"/>
          <w:sz w:val="24"/>
          <w:szCs w:val="24"/>
        </w:rPr>
        <w:t>月</w:t>
      </w:r>
      <w:r w:rsidR="007075B8">
        <w:rPr>
          <w:rFonts w:ascii="仿宋" w:eastAsia="仿宋" w:hAnsi="仿宋" w:hint="eastAsia"/>
          <w:b/>
          <w:color w:val="FF0000"/>
          <w:sz w:val="24"/>
          <w:szCs w:val="24"/>
        </w:rPr>
        <w:t>8</w:t>
      </w:r>
      <w:r w:rsidRPr="003334E3">
        <w:rPr>
          <w:rFonts w:ascii="仿宋" w:eastAsia="仿宋" w:hAnsi="仿宋" w:hint="eastAsia"/>
          <w:b/>
          <w:color w:val="FF0000"/>
          <w:sz w:val="24"/>
          <w:szCs w:val="24"/>
        </w:rPr>
        <w:t>日</w:t>
      </w:r>
      <w:r w:rsidR="00ED5750" w:rsidRPr="003334E3">
        <w:rPr>
          <w:rFonts w:ascii="仿宋" w:eastAsia="仿宋" w:hAnsi="仿宋" w:hint="eastAsia"/>
          <w:b/>
          <w:color w:val="FF0000"/>
          <w:sz w:val="24"/>
          <w:szCs w:val="24"/>
        </w:rPr>
        <w:t>14</w:t>
      </w:r>
      <w:r w:rsidRPr="003334E3">
        <w:rPr>
          <w:rFonts w:ascii="仿宋" w:eastAsia="仿宋" w:hAnsi="仿宋" w:hint="eastAsia"/>
          <w:b/>
          <w:color w:val="FF0000"/>
          <w:sz w:val="24"/>
          <w:szCs w:val="24"/>
        </w:rPr>
        <w:t>时</w:t>
      </w:r>
      <w:r w:rsidR="00ED5750" w:rsidRPr="003334E3">
        <w:rPr>
          <w:rFonts w:ascii="仿宋" w:eastAsia="仿宋" w:hAnsi="仿宋" w:hint="eastAsia"/>
          <w:b/>
          <w:color w:val="FF0000"/>
          <w:sz w:val="24"/>
          <w:szCs w:val="24"/>
        </w:rPr>
        <w:t>3</w:t>
      </w:r>
      <w:r w:rsidRPr="003334E3">
        <w:rPr>
          <w:rFonts w:ascii="仿宋" w:eastAsia="仿宋" w:hAnsi="仿宋" w:hint="eastAsia"/>
          <w:b/>
          <w:color w:val="FF0000"/>
          <w:sz w:val="24"/>
          <w:szCs w:val="24"/>
        </w:rPr>
        <w:t>0分</w:t>
      </w:r>
      <w:r w:rsidRPr="002C13A3">
        <w:rPr>
          <w:rFonts w:ascii="仿宋" w:eastAsia="仿宋" w:hAnsi="仿宋" w:hint="eastAsia"/>
          <w:sz w:val="24"/>
          <w:szCs w:val="24"/>
        </w:rPr>
        <w:t>；</w:t>
      </w:r>
    </w:p>
    <w:p w:rsidR="00FA5B1E" w:rsidRPr="003D6E03" w:rsidRDefault="00FA5B1E" w:rsidP="00FA5B1E">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投标报名</w:t>
      </w:r>
      <w:r w:rsidRPr="003D6E03">
        <w:rPr>
          <w:rFonts w:ascii="仿宋" w:eastAsia="仿宋" w:hAnsi="仿宋" w:hint="eastAsia"/>
          <w:b/>
          <w:sz w:val="24"/>
          <w:szCs w:val="24"/>
        </w:rPr>
        <w:t>地点</w:t>
      </w:r>
      <w:r>
        <w:rPr>
          <w:rFonts w:ascii="仿宋" w:eastAsia="仿宋" w:hAnsi="仿宋" w:hint="eastAsia"/>
          <w:b/>
          <w:sz w:val="24"/>
          <w:szCs w:val="24"/>
        </w:rPr>
        <w:t>、</w:t>
      </w:r>
      <w:r w:rsidRPr="003D6E03">
        <w:rPr>
          <w:rFonts w:ascii="仿宋" w:eastAsia="仿宋" w:hAnsi="仿宋" w:hint="eastAsia"/>
          <w:b/>
          <w:sz w:val="24"/>
          <w:szCs w:val="24"/>
        </w:rPr>
        <w:t>响应文件递交地点及开标地点：湖北省恩施市金桂大道恩旅大厦9楼恩施旅游集团有限公司工程管理中心会议室。</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采购人：恩施大清江国际旅游度假区有限公司 </w:t>
      </w:r>
    </w:p>
    <w:p w:rsidR="00286DE8"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联系人：苏先生    联系电话：13385237689   0718-8986336</w:t>
      </w:r>
    </w:p>
    <w:p w:rsidR="005D44C1" w:rsidRDefault="005D44C1">
      <w:pPr>
        <w:spacing w:line="220" w:lineRule="atLeast"/>
        <w:rPr>
          <w:rFonts w:ascii="仿宋" w:eastAsia="仿宋" w:hAnsi="仿宋"/>
          <w:sz w:val="24"/>
          <w:szCs w:val="24"/>
        </w:rPr>
      </w:pPr>
    </w:p>
    <w:p w:rsidR="005D44C1" w:rsidRDefault="005D44C1">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2C13A3" w:rsidRDefault="002C13A3">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684D2D" w:rsidRDefault="00684D2D" w:rsidP="00FA5B1E">
      <w:pPr>
        <w:spacing w:line="500" w:lineRule="exact"/>
        <w:rPr>
          <w:rFonts w:ascii="仿宋" w:eastAsia="仿宋" w:hAnsi="仿宋" w:cs="Times New Roman"/>
          <w:b/>
          <w:bCs/>
          <w:sz w:val="32"/>
          <w:szCs w:val="32"/>
        </w:rPr>
      </w:pPr>
    </w:p>
    <w:p w:rsidR="0092799F" w:rsidRDefault="0092799F" w:rsidP="00FA5B1E">
      <w:pPr>
        <w:spacing w:line="500" w:lineRule="exact"/>
        <w:rPr>
          <w:rFonts w:ascii="仿宋" w:eastAsia="仿宋" w:hAnsi="仿宋" w:cs="Times New Roman"/>
          <w:b/>
          <w:bCs/>
          <w:sz w:val="32"/>
          <w:szCs w:val="32"/>
        </w:rPr>
      </w:pPr>
    </w:p>
    <w:p w:rsidR="0092799F" w:rsidRDefault="0092799F" w:rsidP="00FA5B1E">
      <w:pPr>
        <w:spacing w:line="500" w:lineRule="exact"/>
        <w:rPr>
          <w:rFonts w:ascii="仿宋" w:eastAsia="仿宋" w:hAnsi="仿宋" w:cs="Times New Roman"/>
          <w:b/>
          <w:bCs/>
          <w:sz w:val="32"/>
          <w:szCs w:val="32"/>
        </w:rPr>
      </w:pPr>
    </w:p>
    <w:p w:rsidR="00FA5B1E" w:rsidRDefault="00FA5B1E"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498094384"/>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Pr>
                <w:rFonts w:ascii="仿宋" w:eastAsia="仿宋" w:hAnsi="仿宋" w:cs="Times New Roman" w:hint="eastAsia"/>
                <w:sz w:val="24"/>
                <w:szCs w:val="24"/>
              </w:rPr>
              <w:t>清江蝴蝶崖风景区水布垭游客中心项目</w:t>
            </w:r>
            <w:r w:rsidR="0092799F">
              <w:rPr>
                <w:rFonts w:ascii="仿宋" w:eastAsia="仿宋" w:hAnsi="仿宋" w:cs="Times New Roman" w:hint="eastAsia"/>
                <w:sz w:val="24"/>
                <w:szCs w:val="24"/>
              </w:rPr>
              <w:t>污水处理工程</w:t>
            </w:r>
            <w:r>
              <w:rPr>
                <w:rFonts w:ascii="仿宋" w:eastAsia="仿宋" w:hAnsi="仿宋" w:cs="Times New Roman" w:hint="eastAsia"/>
                <w:sz w:val="24"/>
                <w:szCs w:val="24"/>
              </w:rPr>
              <w:t>。</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 xml:space="preserve">恩施市巴东县水布垭镇三友坪社区四组 </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建设规模：</w:t>
            </w:r>
            <w:r>
              <w:rPr>
                <w:rFonts w:ascii="仿宋" w:eastAsia="仿宋" w:hAnsi="仿宋" w:cs="Times New Roman" w:hint="eastAsia"/>
                <w:sz w:val="24"/>
                <w:szCs w:val="24"/>
              </w:rPr>
              <w:t>详见</w:t>
            </w:r>
            <w:r w:rsidR="0092799F">
              <w:rPr>
                <w:rFonts w:ascii="仿宋" w:eastAsia="仿宋" w:hAnsi="仿宋" w:cs="Times New Roman" w:hint="eastAsia"/>
                <w:sz w:val="24"/>
                <w:szCs w:val="24"/>
              </w:rPr>
              <w:t>设计文件</w:t>
            </w:r>
          </w:p>
          <w:p w:rsidR="005D44C1" w:rsidRDefault="0051582B" w:rsidP="00FA5B1E">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FA5B1E">
              <w:rPr>
                <w:rFonts w:ascii="仿宋" w:eastAsia="仿宋" w:hAnsi="仿宋" w:cs="Times New Roman" w:hint="eastAsia"/>
                <w:sz w:val="24"/>
                <w:szCs w:val="24"/>
              </w:rPr>
              <w:t>总价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恩施大清江国际旅游度假区有限公司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92799F">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Pr>
                <w:rFonts w:ascii="仿宋" w:eastAsia="仿宋" w:hAnsi="仿宋" w:cs="Times New Roman" w:hint="eastAsia"/>
                <w:sz w:val="24"/>
                <w:szCs w:val="24"/>
              </w:rPr>
              <w:t>按照国家相关验收规范要求，一次性验收合格，并能保证通过</w:t>
            </w:r>
            <w:r w:rsidR="00FA5B1E">
              <w:rPr>
                <w:rFonts w:ascii="仿宋" w:eastAsia="仿宋" w:hAnsi="仿宋" w:cs="Times New Roman" w:hint="eastAsia"/>
                <w:sz w:val="24"/>
                <w:szCs w:val="24"/>
              </w:rPr>
              <w:t>项目所在地</w:t>
            </w:r>
            <w:r w:rsidR="0092799F">
              <w:rPr>
                <w:rFonts w:ascii="仿宋" w:eastAsia="仿宋" w:hAnsi="仿宋" w:cs="Times New Roman" w:hint="eastAsia"/>
                <w:sz w:val="24"/>
                <w:szCs w:val="24"/>
              </w:rPr>
              <w:t>环保部门</w:t>
            </w:r>
            <w:r w:rsidR="00FA5B1E">
              <w:rPr>
                <w:rFonts w:ascii="仿宋" w:eastAsia="仿宋" w:hAnsi="仿宋" w:cs="Times New Roman" w:hint="eastAsia"/>
                <w:sz w:val="24"/>
                <w:szCs w:val="24"/>
              </w:rPr>
              <w:t>的</w:t>
            </w:r>
            <w:r>
              <w:rPr>
                <w:rFonts w:ascii="仿宋" w:eastAsia="仿宋" w:hAnsi="仿宋" w:cs="Times New Roman" w:hint="eastAsia"/>
                <w:sz w:val="24"/>
                <w:szCs w:val="24"/>
              </w:rPr>
              <w:t>验收。</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FA5B1E">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Pr>
                <w:rFonts w:ascii="仿宋" w:eastAsia="仿宋" w:hAnsi="仿宋" w:cs="Times New Roman" w:hint="eastAsia"/>
                <w:sz w:val="24"/>
                <w:szCs w:val="24"/>
                <w:u w:val="single"/>
              </w:rPr>
              <w:t xml:space="preserve"> </w:t>
            </w:r>
            <w:r w:rsidR="00FA5B1E">
              <w:rPr>
                <w:rFonts w:ascii="仿宋" w:eastAsia="仿宋" w:hAnsi="仿宋" w:cs="Times New Roman" w:hint="eastAsia"/>
                <w:sz w:val="24"/>
                <w:szCs w:val="24"/>
                <w:u w:val="single"/>
              </w:rPr>
              <w:t>45</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日历天</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5D44C1" w:rsidRDefault="0051582B" w:rsidP="00FA5B1E">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Pr>
                <w:rFonts w:ascii="仿宋" w:eastAsia="仿宋" w:hAnsi="仿宋" w:hint="eastAsia"/>
                <w:sz w:val="24"/>
                <w:szCs w:val="24"/>
              </w:rPr>
              <w:t>2014年</w:t>
            </w:r>
            <w:r w:rsidR="00684D2D">
              <w:rPr>
                <w:rFonts w:ascii="仿宋" w:eastAsia="仿宋" w:hAnsi="仿宋" w:hint="eastAsia"/>
                <w:sz w:val="24"/>
                <w:szCs w:val="24"/>
              </w:rPr>
              <w:t>10月</w:t>
            </w:r>
            <w:r>
              <w:rPr>
                <w:rFonts w:ascii="仿宋" w:eastAsia="仿宋" w:hAnsi="仿宋" w:hint="eastAsia"/>
                <w:sz w:val="24"/>
                <w:szCs w:val="24"/>
              </w:rPr>
              <w:t>至今独立承担过</w:t>
            </w:r>
            <w:r w:rsidR="00684D2D">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（3）投标人应充分考虑项目实际情况，结合施工图、</w:t>
            </w:r>
            <w:r w:rsidR="00FA5B1E">
              <w:rPr>
                <w:rFonts w:ascii="仿宋" w:eastAsia="仿宋" w:hAnsi="仿宋" w:cs="Times New Roman" w:hint="eastAsia"/>
                <w:sz w:val="24"/>
                <w:szCs w:val="24"/>
              </w:rPr>
              <w:t>现场实际尺寸等</w:t>
            </w:r>
            <w:r>
              <w:rPr>
                <w:rFonts w:ascii="仿宋" w:eastAsia="仿宋" w:hAnsi="仿宋" w:cs="Times New Roman" w:hint="eastAsia"/>
                <w:sz w:val="24"/>
                <w:szCs w:val="24"/>
              </w:rPr>
              <w:t>自主报价</w:t>
            </w:r>
            <w:r w:rsidR="00286DE8">
              <w:rPr>
                <w:rFonts w:ascii="仿宋" w:eastAsia="仿宋" w:hAnsi="仿宋" w:cs="Times New Roman" w:hint="eastAsia"/>
                <w:sz w:val="24"/>
                <w:szCs w:val="24"/>
              </w:rPr>
              <w:t>。</w:t>
            </w:r>
          </w:p>
          <w:p w:rsidR="00286DE8" w:rsidRDefault="00286DE8"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（4</w:t>
            </w:r>
            <w:r w:rsidR="00610DCD">
              <w:rPr>
                <w:rFonts w:ascii="仿宋" w:eastAsia="仿宋" w:hAnsi="仿宋" w:cs="Times New Roman" w:hint="eastAsia"/>
                <w:sz w:val="24"/>
                <w:szCs w:val="24"/>
              </w:rPr>
              <w:t>）投标报价中应包含按相关规范要求规定的检测、调试</w:t>
            </w:r>
            <w:r w:rsidR="00FA5B1E">
              <w:rPr>
                <w:rFonts w:ascii="仿宋" w:eastAsia="仿宋" w:hAnsi="仿宋" w:cs="Times New Roman" w:hint="eastAsia"/>
                <w:sz w:val="24"/>
                <w:szCs w:val="24"/>
              </w:rPr>
              <w:t>、检验</w:t>
            </w:r>
            <w:r w:rsidR="00610DCD">
              <w:rPr>
                <w:rFonts w:ascii="仿宋" w:eastAsia="仿宋" w:hAnsi="仿宋" w:cs="Times New Roman" w:hint="eastAsia"/>
                <w:sz w:val="24"/>
                <w:szCs w:val="24"/>
              </w:rPr>
              <w:t>费用</w:t>
            </w:r>
            <w:r>
              <w:rPr>
                <w:rFonts w:ascii="仿宋" w:eastAsia="仿宋" w:hAnsi="仿宋" w:cs="Times New Roman" w:hint="eastAsia"/>
                <w:sz w:val="24"/>
                <w:szCs w:val="24"/>
              </w:rPr>
              <w:t>。</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Pr="002C13A3" w:rsidRDefault="00531A5A" w:rsidP="007075B8">
            <w:pPr>
              <w:spacing w:line="500" w:lineRule="exact"/>
              <w:rPr>
                <w:rFonts w:ascii="仿宋" w:eastAsia="仿宋" w:hAnsi="仿宋" w:cs="Times New Roman"/>
                <w:sz w:val="24"/>
                <w:szCs w:val="24"/>
              </w:rPr>
            </w:pPr>
            <w:r w:rsidRPr="002C13A3">
              <w:rPr>
                <w:rFonts w:ascii="仿宋" w:eastAsia="仿宋" w:hAnsi="仿宋" w:hint="eastAsia"/>
                <w:b/>
                <w:sz w:val="24"/>
                <w:szCs w:val="24"/>
              </w:rPr>
              <w:t>投标限价：</w:t>
            </w:r>
            <w:r w:rsidR="0092799F" w:rsidRPr="0092799F">
              <w:rPr>
                <w:rFonts w:ascii="仿宋" w:eastAsia="仿宋" w:hAnsi="仿宋" w:hint="eastAsia"/>
                <w:b/>
                <w:sz w:val="24"/>
                <w:szCs w:val="24"/>
              </w:rPr>
              <w:t>叁拾壹万柒仟伍佰捌拾贰元贰角壹分（￥317582.21元）（最高限价）</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w:t>
            </w:r>
            <w:r>
              <w:rPr>
                <w:rFonts w:ascii="仿宋" w:eastAsia="仿宋" w:hAnsi="仿宋" w:cs="Times New Roman" w:hint="eastAsia"/>
                <w:sz w:val="24"/>
                <w:szCs w:val="24"/>
              </w:rPr>
              <w:lastRenderedPageBreak/>
              <w:t>获取有关编制响应文件和签署合同所需的所有资料。</w:t>
            </w:r>
          </w:p>
          <w:p w:rsidR="005D44C1" w:rsidRDefault="0051582B">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现场联系人：</w:t>
            </w:r>
            <w:r>
              <w:rPr>
                <w:rFonts w:ascii="仿宋" w:eastAsia="仿宋" w:hAnsi="仿宋" w:cs="Times New Roman" w:hint="eastAsia"/>
                <w:sz w:val="24"/>
                <w:szCs w:val="24"/>
              </w:rPr>
              <w:t>缪经理    18671888770</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5D44C1" w:rsidRPr="0061008B" w:rsidRDefault="0051582B" w:rsidP="007075B8">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投标人提出疑问的截止时间：</w:t>
            </w:r>
            <w:r w:rsidRPr="003334E3">
              <w:rPr>
                <w:rFonts w:ascii="仿宋" w:eastAsia="仿宋" w:hAnsi="仿宋" w:cs="Times New Roman" w:hint="eastAsia"/>
                <w:b/>
                <w:color w:val="FF0000"/>
                <w:sz w:val="24"/>
                <w:szCs w:val="24"/>
              </w:rPr>
              <w:t>2017年</w:t>
            </w:r>
            <w:r w:rsidR="002C13A3" w:rsidRPr="003334E3">
              <w:rPr>
                <w:rFonts w:ascii="仿宋" w:eastAsia="仿宋" w:hAnsi="仿宋" w:cs="Times New Roman" w:hint="eastAsia"/>
                <w:b/>
                <w:color w:val="FF0000"/>
                <w:sz w:val="24"/>
                <w:szCs w:val="24"/>
              </w:rPr>
              <w:t>1</w:t>
            </w:r>
            <w:r w:rsidR="0092799F" w:rsidRPr="003334E3">
              <w:rPr>
                <w:rFonts w:ascii="仿宋" w:eastAsia="仿宋" w:hAnsi="仿宋" w:cs="Times New Roman" w:hint="eastAsia"/>
                <w:b/>
                <w:color w:val="FF0000"/>
                <w:sz w:val="24"/>
                <w:szCs w:val="24"/>
              </w:rPr>
              <w:t>2</w:t>
            </w:r>
            <w:r w:rsidRPr="003334E3">
              <w:rPr>
                <w:rFonts w:ascii="仿宋" w:eastAsia="仿宋" w:hAnsi="仿宋" w:cs="Times New Roman" w:hint="eastAsia"/>
                <w:b/>
                <w:color w:val="FF0000"/>
                <w:sz w:val="24"/>
                <w:szCs w:val="24"/>
              </w:rPr>
              <w:t>月</w:t>
            </w:r>
            <w:r w:rsidR="007075B8">
              <w:rPr>
                <w:rFonts w:ascii="仿宋" w:eastAsia="仿宋" w:hAnsi="仿宋" w:cs="Times New Roman" w:hint="eastAsia"/>
                <w:b/>
                <w:color w:val="FF0000"/>
                <w:sz w:val="24"/>
                <w:szCs w:val="24"/>
              </w:rPr>
              <w:t>6</w:t>
            </w:r>
            <w:r w:rsidRPr="003334E3">
              <w:rPr>
                <w:rFonts w:ascii="仿宋" w:eastAsia="仿宋" w:hAnsi="仿宋" w:cs="Times New Roman" w:hint="eastAsia"/>
                <w:b/>
                <w:color w:val="FF0000"/>
                <w:sz w:val="24"/>
                <w:szCs w:val="24"/>
              </w:rPr>
              <w:t>日</w:t>
            </w:r>
            <w:r w:rsidR="00531A5A" w:rsidRPr="003334E3">
              <w:rPr>
                <w:rFonts w:ascii="仿宋" w:eastAsia="仿宋" w:hAnsi="仿宋" w:cs="Times New Roman" w:hint="eastAsia"/>
                <w:b/>
                <w:color w:val="FF0000"/>
                <w:sz w:val="24"/>
                <w:szCs w:val="24"/>
              </w:rPr>
              <w:t>17</w:t>
            </w:r>
            <w:r w:rsidRPr="003334E3">
              <w:rPr>
                <w:rFonts w:ascii="仿宋" w:eastAsia="仿宋" w:hAnsi="仿宋" w:cs="Times New Roman" w:hint="eastAsia"/>
                <w:b/>
                <w:color w:val="FF0000"/>
                <w:sz w:val="24"/>
                <w:szCs w:val="24"/>
              </w:rPr>
              <w:t>时</w:t>
            </w:r>
            <w:r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441"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0</w:t>
            </w:r>
          </w:p>
        </w:tc>
        <w:tc>
          <w:tcPr>
            <w:tcW w:w="7837" w:type="dxa"/>
            <w:tcBorders>
              <w:right w:val="single" w:sz="12" w:space="0" w:color="auto"/>
            </w:tcBorders>
          </w:tcPr>
          <w:p w:rsidR="005D44C1" w:rsidRPr="0061008B" w:rsidRDefault="0051582B" w:rsidP="007075B8">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谈判文件的补充、修改、澄清的截止时间：</w:t>
            </w:r>
            <w:r w:rsidR="00531A5A" w:rsidRPr="003334E3">
              <w:rPr>
                <w:rFonts w:ascii="仿宋" w:eastAsia="仿宋" w:hAnsi="仿宋" w:cs="Times New Roman" w:hint="eastAsia"/>
                <w:b/>
                <w:color w:val="FF0000"/>
                <w:sz w:val="24"/>
                <w:szCs w:val="24"/>
              </w:rPr>
              <w:t>2017年</w:t>
            </w:r>
            <w:r w:rsidR="002C13A3" w:rsidRPr="003334E3">
              <w:rPr>
                <w:rFonts w:ascii="仿宋" w:eastAsia="仿宋" w:hAnsi="仿宋" w:cs="Times New Roman" w:hint="eastAsia"/>
                <w:b/>
                <w:color w:val="FF0000"/>
                <w:sz w:val="24"/>
                <w:szCs w:val="24"/>
              </w:rPr>
              <w:t>1</w:t>
            </w:r>
            <w:r w:rsidR="0092799F" w:rsidRPr="003334E3">
              <w:rPr>
                <w:rFonts w:ascii="仿宋" w:eastAsia="仿宋" w:hAnsi="仿宋" w:cs="Times New Roman" w:hint="eastAsia"/>
                <w:b/>
                <w:color w:val="FF0000"/>
                <w:sz w:val="24"/>
                <w:szCs w:val="24"/>
              </w:rPr>
              <w:t>2</w:t>
            </w:r>
            <w:r w:rsidR="00531A5A" w:rsidRPr="003334E3">
              <w:rPr>
                <w:rFonts w:ascii="仿宋" w:eastAsia="仿宋" w:hAnsi="仿宋" w:cs="Times New Roman" w:hint="eastAsia"/>
                <w:b/>
                <w:color w:val="FF0000"/>
                <w:sz w:val="24"/>
                <w:szCs w:val="24"/>
              </w:rPr>
              <w:t>月</w:t>
            </w:r>
            <w:r w:rsidR="007075B8">
              <w:rPr>
                <w:rFonts w:ascii="仿宋" w:eastAsia="仿宋" w:hAnsi="仿宋" w:cs="Times New Roman" w:hint="eastAsia"/>
                <w:b/>
                <w:color w:val="FF0000"/>
                <w:sz w:val="24"/>
                <w:szCs w:val="24"/>
              </w:rPr>
              <w:t>7</w:t>
            </w:r>
            <w:r w:rsidR="00531A5A" w:rsidRPr="003334E3">
              <w:rPr>
                <w:rFonts w:ascii="仿宋" w:eastAsia="仿宋" w:hAnsi="仿宋" w:cs="Times New Roman" w:hint="eastAsia"/>
                <w:b/>
                <w:color w:val="FF0000"/>
                <w:sz w:val="24"/>
                <w:szCs w:val="24"/>
              </w:rPr>
              <w:t>日</w:t>
            </w:r>
            <w:r w:rsidR="009A2F1C" w:rsidRPr="003334E3">
              <w:rPr>
                <w:rFonts w:ascii="仿宋" w:eastAsia="仿宋" w:hAnsi="仿宋" w:cs="Times New Roman" w:hint="eastAsia"/>
                <w:b/>
                <w:color w:val="FF0000"/>
                <w:sz w:val="24"/>
                <w:szCs w:val="24"/>
              </w:rPr>
              <w:t>17</w:t>
            </w:r>
            <w:r w:rsidR="00531A5A" w:rsidRPr="003334E3">
              <w:rPr>
                <w:rFonts w:ascii="仿宋" w:eastAsia="仿宋" w:hAnsi="仿宋" w:cs="Times New Roman" w:hint="eastAsia"/>
                <w:b/>
                <w:color w:val="FF0000"/>
                <w:sz w:val="24"/>
                <w:szCs w:val="24"/>
              </w:rPr>
              <w:t>时</w:t>
            </w:r>
            <w:r w:rsidR="00531A5A"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5D44C1" w:rsidRPr="0061008B" w:rsidRDefault="0051582B" w:rsidP="004663AB">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4663AB">
              <w:rPr>
                <w:rFonts w:ascii="仿宋" w:eastAsia="仿宋" w:hAnsi="仿宋" w:cs="Times New Roman" w:hint="eastAsia"/>
                <w:sz w:val="24"/>
                <w:szCs w:val="24"/>
              </w:rPr>
              <w:t>伍</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2</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3</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4</w:t>
            </w:r>
          </w:p>
        </w:tc>
        <w:tc>
          <w:tcPr>
            <w:tcW w:w="7837" w:type="dxa"/>
            <w:tcBorders>
              <w:right w:val="single" w:sz="12" w:space="0" w:color="auto"/>
            </w:tcBorders>
          </w:tcPr>
          <w:p w:rsidR="005D44C1" w:rsidRPr="0061008B" w:rsidRDefault="0051582B" w:rsidP="007075B8">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w:t>
            </w:r>
            <w:r w:rsidRPr="003334E3">
              <w:rPr>
                <w:rFonts w:ascii="仿宋" w:eastAsia="仿宋" w:hAnsi="仿宋" w:cs="Times New Roman" w:hint="eastAsia"/>
                <w:b/>
                <w:color w:val="FF0000"/>
                <w:sz w:val="24"/>
                <w:szCs w:val="24"/>
              </w:rPr>
              <w:t>2017年</w:t>
            </w:r>
            <w:r w:rsidR="0092799F" w:rsidRPr="003334E3">
              <w:rPr>
                <w:rFonts w:ascii="仿宋" w:eastAsia="仿宋" w:hAnsi="仿宋" w:cs="Times New Roman" w:hint="eastAsia"/>
                <w:b/>
                <w:color w:val="FF0000"/>
                <w:sz w:val="24"/>
                <w:szCs w:val="24"/>
              </w:rPr>
              <w:t>12</w:t>
            </w:r>
            <w:r w:rsidRPr="003334E3">
              <w:rPr>
                <w:rFonts w:ascii="仿宋" w:eastAsia="仿宋" w:hAnsi="仿宋" w:cs="Times New Roman" w:hint="eastAsia"/>
                <w:b/>
                <w:color w:val="FF0000"/>
                <w:sz w:val="24"/>
                <w:szCs w:val="24"/>
              </w:rPr>
              <w:t>月</w:t>
            </w:r>
            <w:r w:rsidR="007075B8">
              <w:rPr>
                <w:rFonts w:ascii="仿宋" w:eastAsia="仿宋" w:hAnsi="仿宋" w:cs="Times New Roman" w:hint="eastAsia"/>
                <w:b/>
                <w:color w:val="FF0000"/>
                <w:sz w:val="24"/>
                <w:szCs w:val="24"/>
              </w:rPr>
              <w:t>8</w:t>
            </w:r>
            <w:r w:rsidRPr="003334E3">
              <w:rPr>
                <w:rFonts w:ascii="仿宋" w:eastAsia="仿宋" w:hAnsi="仿宋" w:cs="Times New Roman" w:hint="eastAsia"/>
                <w:b/>
                <w:color w:val="FF0000"/>
                <w:sz w:val="24"/>
                <w:szCs w:val="24"/>
              </w:rPr>
              <w:t>日</w:t>
            </w:r>
            <w:r w:rsidR="00ED5750" w:rsidRPr="003334E3">
              <w:rPr>
                <w:rFonts w:ascii="仿宋" w:eastAsia="仿宋" w:hAnsi="仿宋" w:cs="Times New Roman" w:hint="eastAsia"/>
                <w:b/>
                <w:color w:val="FF0000"/>
                <w:sz w:val="24"/>
                <w:szCs w:val="24"/>
              </w:rPr>
              <w:t>14</w:t>
            </w:r>
            <w:r w:rsidRPr="003334E3">
              <w:rPr>
                <w:rFonts w:ascii="仿宋" w:eastAsia="仿宋" w:hAnsi="仿宋" w:cs="Times New Roman" w:hint="eastAsia"/>
                <w:b/>
                <w:color w:val="FF0000"/>
                <w:sz w:val="24"/>
                <w:szCs w:val="24"/>
              </w:rPr>
              <w:t>时</w:t>
            </w:r>
            <w:r w:rsidR="00ED5750" w:rsidRPr="003334E3">
              <w:rPr>
                <w:rFonts w:ascii="仿宋" w:eastAsia="仿宋" w:hAnsi="仿宋" w:cs="Times New Roman" w:hint="eastAsia"/>
                <w:b/>
                <w:color w:val="FF0000"/>
                <w:sz w:val="24"/>
                <w:szCs w:val="24"/>
              </w:rPr>
              <w:t>3</w:t>
            </w:r>
            <w:r w:rsidRPr="003334E3">
              <w:rPr>
                <w:rFonts w:ascii="仿宋" w:eastAsia="仿宋" w:hAnsi="仿宋" w:cs="Times New Roman" w:hint="eastAsia"/>
                <w:b/>
                <w:color w:val="FF0000"/>
                <w:sz w:val="24"/>
                <w:szCs w:val="24"/>
              </w:rPr>
              <w:t>0分</w:t>
            </w:r>
            <w:r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5</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6</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92799F" w:rsidRPr="0092799F">
              <w:rPr>
                <w:rFonts w:ascii="仿宋" w:eastAsia="仿宋" w:hAnsi="仿宋" w:hint="eastAsia"/>
                <w:sz w:val="24"/>
                <w:szCs w:val="24"/>
              </w:rPr>
              <w:t>建设行政主管部门核发的环保工程三级及以上资质</w:t>
            </w:r>
            <w:r w:rsidR="0064563E" w:rsidRPr="0092799F">
              <w:rPr>
                <w:rFonts w:ascii="仿宋" w:eastAsia="仿宋" w:hAnsi="仿宋" w:cs="宋体" w:hint="eastAsia"/>
                <w:sz w:val="24"/>
                <w:szCs w:val="24"/>
              </w:rPr>
              <w:t>证</w:t>
            </w:r>
            <w:r w:rsidR="0064563E">
              <w:rPr>
                <w:rFonts w:ascii="仿宋" w:eastAsia="仿宋" w:hAnsi="仿宋" w:cs="宋体" w:hint="eastAsia"/>
                <w:sz w:val="24"/>
                <w:szCs w:val="24"/>
              </w:rPr>
              <w:t>书</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w:t>
            </w:r>
            <w:r>
              <w:rPr>
                <w:rFonts w:ascii="仿宋" w:eastAsia="仿宋" w:hAnsi="仿宋" w:hint="eastAsia"/>
                <w:sz w:val="24"/>
                <w:szCs w:val="24"/>
              </w:rPr>
              <w:t>2014年</w:t>
            </w:r>
            <w:r w:rsidR="005B5D70">
              <w:rPr>
                <w:rFonts w:ascii="仿宋" w:eastAsia="仿宋" w:hAnsi="仿宋" w:hint="eastAsia"/>
                <w:sz w:val="24"/>
                <w:szCs w:val="24"/>
              </w:rPr>
              <w:t>10月</w:t>
            </w:r>
            <w:r>
              <w:rPr>
                <w:rFonts w:ascii="仿宋" w:eastAsia="仿宋" w:hAnsi="仿宋" w:hint="eastAsia"/>
                <w:sz w:val="24"/>
                <w:szCs w:val="24"/>
              </w:rPr>
              <w:t>至今独立承担过</w:t>
            </w:r>
            <w:r w:rsidR="005B5D70">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的合同书原件；</w:t>
            </w:r>
          </w:p>
          <w:p w:rsidR="005D44C1" w:rsidRPr="0064563E" w:rsidRDefault="0051582B" w:rsidP="009D72C0">
            <w:pPr>
              <w:spacing w:after="0" w:line="360" w:lineRule="auto"/>
              <w:ind w:firstLine="468"/>
              <w:rPr>
                <w:rFonts w:ascii="仿宋" w:eastAsia="仿宋" w:hAnsi="仿宋" w:cs="Times New Roman"/>
                <w:sz w:val="24"/>
                <w:szCs w:val="24"/>
              </w:rPr>
            </w:pPr>
            <w:r>
              <w:rPr>
                <w:rFonts w:ascii="仿宋" w:eastAsia="仿宋" w:hAnsi="仿宋" w:cs="Times New Roman"/>
                <w:sz w:val="24"/>
                <w:szCs w:val="24"/>
              </w:rPr>
              <w:t>1.4</w:t>
            </w:r>
            <w:r w:rsidR="0064563E">
              <w:rPr>
                <w:rFonts w:ascii="仿宋" w:eastAsia="仿宋" w:hAnsi="仿宋" w:cs="Times New Roman" w:hint="eastAsia"/>
                <w:sz w:val="24"/>
                <w:szCs w:val="24"/>
              </w:rPr>
              <w:t>项目负责人</w:t>
            </w:r>
            <w:r w:rsidR="0092799F">
              <w:rPr>
                <w:rFonts w:ascii="仿宋" w:eastAsia="仿宋" w:hAnsi="仿宋" w:hint="eastAsia"/>
                <w:sz w:val="24"/>
                <w:szCs w:val="24"/>
              </w:rPr>
              <w:t>市政</w:t>
            </w:r>
            <w:r>
              <w:rPr>
                <w:rFonts w:ascii="仿宋" w:eastAsia="仿宋" w:hAnsi="仿宋" w:hint="eastAsia"/>
                <w:sz w:val="24"/>
                <w:szCs w:val="24"/>
              </w:rPr>
              <w:t>工程二级建造师及以上</w:t>
            </w:r>
            <w:r w:rsidR="005B5D70">
              <w:rPr>
                <w:rFonts w:ascii="仿宋" w:eastAsia="仿宋" w:hAnsi="仿宋" w:cs="Times New Roman" w:hint="eastAsia"/>
                <w:sz w:val="24"/>
                <w:szCs w:val="24"/>
              </w:rPr>
              <w:t>注册</w:t>
            </w:r>
            <w:r>
              <w:rPr>
                <w:rFonts w:ascii="仿宋" w:eastAsia="仿宋" w:hAnsi="仿宋" w:cs="Times New Roman" w:hint="eastAsia"/>
                <w:sz w:val="24"/>
                <w:szCs w:val="24"/>
              </w:rPr>
              <w:t>证书原件</w:t>
            </w:r>
            <w:r w:rsidR="0064563E" w:rsidRPr="0064563E">
              <w:rPr>
                <w:rFonts w:ascii="仿宋" w:eastAsia="仿宋" w:hAnsi="仿宋" w:hint="eastAsia"/>
                <w:sz w:val="24"/>
                <w:szCs w:val="24"/>
              </w:rPr>
              <w:t>；</w:t>
            </w:r>
          </w:p>
          <w:p w:rsidR="009D72C0" w:rsidRDefault="009D72C0" w:rsidP="009D72C0">
            <w:pPr>
              <w:spacing w:after="0" w:line="360" w:lineRule="auto"/>
              <w:ind w:firstLine="468"/>
              <w:rPr>
                <w:rFonts w:ascii="仿宋" w:eastAsia="仿宋" w:hAnsi="仿宋" w:cs="Times New Roman"/>
                <w:sz w:val="24"/>
                <w:szCs w:val="24"/>
              </w:rPr>
            </w:pPr>
            <w:r>
              <w:rPr>
                <w:rFonts w:ascii="仿宋" w:eastAsia="仿宋" w:hAnsi="仿宋" w:cs="Times New Roman" w:hint="eastAsia"/>
                <w:sz w:val="24"/>
                <w:szCs w:val="24"/>
              </w:rPr>
              <w:t>1.5近三年财务审计报告（2014、2015、2016</w:t>
            </w:r>
            <w:r w:rsidR="0064563E">
              <w:rPr>
                <w:rFonts w:ascii="仿宋" w:eastAsia="仿宋" w:hAnsi="仿宋" w:cs="Times New Roman" w:hint="eastAsia"/>
                <w:sz w:val="24"/>
                <w:szCs w:val="24"/>
              </w:rPr>
              <w:t>年</w:t>
            </w:r>
            <w:r>
              <w:rPr>
                <w:rFonts w:ascii="仿宋" w:eastAsia="仿宋" w:hAnsi="仿宋" w:cs="Times New Roman" w:hint="eastAsia"/>
                <w:sz w:val="24"/>
                <w:szCs w:val="24"/>
              </w:rPr>
              <w:t>）</w:t>
            </w:r>
            <w:r w:rsidR="0064563E">
              <w:rPr>
                <w:rFonts w:ascii="仿宋" w:eastAsia="仿宋" w:hAnsi="仿宋" w:cs="Times New Roman" w:hint="eastAsia"/>
                <w:sz w:val="24"/>
                <w:szCs w:val="24"/>
              </w:rPr>
              <w:t>；</w:t>
            </w:r>
          </w:p>
          <w:p w:rsidR="0064563E" w:rsidRDefault="0064563E" w:rsidP="009D72C0">
            <w:pPr>
              <w:spacing w:after="0" w:line="360" w:lineRule="auto"/>
              <w:ind w:firstLine="468"/>
              <w:rPr>
                <w:rFonts w:ascii="仿宋" w:eastAsia="仿宋" w:hAnsi="仿宋"/>
                <w:sz w:val="24"/>
                <w:szCs w:val="24"/>
              </w:rPr>
            </w:pPr>
            <w:r>
              <w:rPr>
                <w:rFonts w:ascii="仿宋" w:eastAsia="仿宋" w:hAnsi="仿宋" w:hint="eastAsia"/>
                <w:sz w:val="24"/>
                <w:szCs w:val="24"/>
              </w:rPr>
              <w:t>1.6</w:t>
            </w:r>
            <w:r w:rsidRPr="0064563E">
              <w:rPr>
                <w:rFonts w:ascii="仿宋" w:eastAsia="仿宋" w:hAnsi="仿宋" w:hint="eastAsia"/>
                <w:sz w:val="24"/>
                <w:szCs w:val="24"/>
              </w:rPr>
              <w:t>《检查机关行贿犯罪档案查询结果告知函》</w:t>
            </w:r>
            <w:r>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1.7</w:t>
            </w:r>
            <w:r w:rsidRPr="0064563E">
              <w:rPr>
                <w:rFonts w:ascii="仿宋" w:eastAsia="仿宋" w:hAnsi="仿宋" w:hint="eastAsia"/>
                <w:kern w:val="10"/>
                <w:sz w:val="24"/>
                <w:szCs w:val="24"/>
              </w:rPr>
              <w:t>投标人在参加投标活动前三年内，在经营活动中没有重大违法记录（提供书面声明）；没有不良行为记录（提供全国建筑市场监管公共服务平台查询记录截图）；</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1.8不拖欠农民工工资承诺书；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lastRenderedPageBreak/>
              <w:t xml:space="preserve">    </w:t>
            </w:r>
            <w:r>
              <w:rPr>
                <w:rFonts w:ascii="仿宋" w:eastAsia="仿宋" w:hAnsi="仿宋" w:cs="Times New Roman"/>
                <w:sz w:val="24"/>
                <w:szCs w:val="24"/>
              </w:rPr>
              <w:t>1.</w:t>
            </w:r>
            <w:r w:rsidR="0064563E">
              <w:rPr>
                <w:rFonts w:ascii="仿宋" w:eastAsia="仿宋" w:hAnsi="仿宋" w:cs="Times New Roman" w:hint="eastAsia"/>
                <w:sz w:val="24"/>
                <w:szCs w:val="24"/>
              </w:rPr>
              <w:t>9</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17</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恩施大清江国际旅游度假区有限公司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1.2.5 “服务”是指谈判文件规定中标方须承担的设计工作及相应的配合服务工作。具体详见谈判文件第三章。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Pr="00A40676"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4</w:t>
      </w:r>
      <w:r>
        <w:rPr>
          <w:rFonts w:ascii="仿宋" w:eastAsia="仿宋" w:hAnsi="仿宋" w:hint="eastAsia"/>
          <w:b/>
          <w:sz w:val="24"/>
          <w:szCs w:val="24"/>
        </w:rPr>
        <w:t>）</w:t>
      </w:r>
      <w:r w:rsidR="00A40676" w:rsidRPr="00A40676">
        <w:rPr>
          <w:rFonts w:ascii="仿宋" w:eastAsia="仿宋" w:hAnsi="仿宋" w:cs="Times New Roman" w:hint="eastAsia"/>
          <w:b/>
          <w:sz w:val="24"/>
          <w:szCs w:val="24"/>
        </w:rPr>
        <w:t>近三年财务审计报告（2014、2015、2016）</w:t>
      </w:r>
      <w:r w:rsidR="00A40676">
        <w:rPr>
          <w:rFonts w:ascii="仿宋" w:eastAsia="仿宋" w:hAnsi="仿宋" w:cs="Times New Roman" w:hint="eastAsia"/>
          <w:b/>
          <w:sz w:val="24"/>
          <w:szCs w:val="24"/>
        </w:rPr>
        <w:t>；</w:t>
      </w:r>
    </w:p>
    <w:p w:rsidR="005D44C1" w:rsidRDefault="0051582B">
      <w:pPr>
        <w:spacing w:after="0" w:line="360" w:lineRule="auto"/>
        <w:ind w:firstLineChars="200" w:firstLine="482"/>
        <w:jc w:val="both"/>
        <w:rPr>
          <w:rFonts w:ascii="仿宋" w:eastAsia="仿宋" w:hAnsi="仿宋"/>
          <w:b/>
          <w:sz w:val="24"/>
          <w:szCs w:val="24"/>
        </w:rPr>
      </w:pPr>
      <w:r>
        <w:rPr>
          <w:rFonts w:ascii="仿宋" w:eastAsia="仿宋" w:hAnsi="仿宋" w:hint="eastAsia"/>
          <w:b/>
          <w:sz w:val="24"/>
          <w:szCs w:val="24"/>
        </w:rPr>
        <w:lastRenderedPageBreak/>
        <w:t>（</w:t>
      </w:r>
      <w:r w:rsidR="009D72C0">
        <w:rPr>
          <w:rFonts w:ascii="仿宋" w:eastAsia="仿宋" w:hAnsi="仿宋" w:hint="eastAsia"/>
          <w:b/>
          <w:sz w:val="24"/>
          <w:szCs w:val="24"/>
        </w:rPr>
        <w:t>5</w:t>
      </w:r>
      <w:r>
        <w:rPr>
          <w:rFonts w:ascii="仿宋" w:eastAsia="仿宋" w:hAnsi="仿宋" w:hint="eastAsia"/>
          <w:b/>
          <w:sz w:val="24"/>
          <w:szCs w:val="24"/>
        </w:rPr>
        <w:t>）拟派的项目负责人及主要管理人员近三个月（自投标截止时间前推3个月）的社保明细</w:t>
      </w:r>
      <w:r w:rsidR="004B544E">
        <w:rPr>
          <w:rFonts w:ascii="仿宋" w:eastAsia="仿宋" w:hAnsi="仿宋" w:hint="eastAsia"/>
          <w:b/>
          <w:sz w:val="24"/>
          <w:szCs w:val="24"/>
        </w:rPr>
        <w:t>（社保局盖章）</w:t>
      </w:r>
      <w:r w:rsidR="00A40676">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009D72C0">
        <w:rPr>
          <w:rFonts w:ascii="仿宋" w:eastAsia="仿宋" w:hAnsi="仿宋" w:hint="eastAsia"/>
          <w:b/>
          <w:sz w:val="24"/>
          <w:szCs w:val="24"/>
        </w:rPr>
        <w:t>6</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（2）施工组织设计或施工方案（格式自拟）；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（1）投标函（格式见谈判文件）</w:t>
      </w:r>
      <w:r w:rsidR="007075B8">
        <w:rPr>
          <w:rFonts w:ascii="仿宋" w:eastAsia="仿宋" w:hAnsi="仿宋" w:hint="eastAsia"/>
          <w:sz w:val="24"/>
          <w:szCs w:val="24"/>
        </w:rPr>
        <w:t>。投标函除在响应文件中装订外，还应单独装订一份密封在信封内，唱标时使用。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w:t>
      </w:r>
      <w:r w:rsidR="007075B8">
        <w:rPr>
          <w:rFonts w:ascii="仿宋" w:eastAsia="仿宋" w:hAnsi="仿宋" w:hint="eastAsia"/>
          <w:sz w:val="24"/>
          <w:szCs w:val="24"/>
        </w:rPr>
        <w:t>与副本</w:t>
      </w:r>
      <w:r>
        <w:rPr>
          <w:rFonts w:ascii="仿宋" w:eastAsia="仿宋" w:hAnsi="仿宋" w:hint="eastAsia"/>
          <w:sz w:val="24"/>
          <w:szCs w:val="24"/>
        </w:rPr>
        <w:t xml:space="preserve">须打印或用不褪色的墨水填写。响应文件封面须清楚地标明“正本”或“副本”字样，正本与副本内容一致；若正本与副本不一致，以正本为准。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92799F" w:rsidRDefault="0092799F">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498094385"/>
      <w:r w:rsidRPr="00332912">
        <w:rPr>
          <w:rFonts w:ascii="宋体" w:hAnsi="宋体" w:cs="MingLiU" w:hint="eastAsia"/>
          <w:kern w:val="0"/>
          <w:sz w:val="28"/>
          <w:szCs w:val="28"/>
        </w:rPr>
        <w:lastRenderedPageBreak/>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评标办法（综合评分法）</w:t>
      </w:r>
      <w:bookmarkEnd w:id="2"/>
      <w:bookmarkEnd w:id="3"/>
      <w:bookmarkEnd w:id="4"/>
      <w:bookmarkEnd w:id="5"/>
    </w:p>
    <w:p w:rsidR="00332912" w:rsidRPr="00332912" w:rsidRDefault="00332912" w:rsidP="00CA05A3">
      <w:pPr>
        <w:rPr>
          <w:rFonts w:ascii="仿宋" w:eastAsia="仿宋" w:hAnsi="仿宋"/>
          <w:bCs/>
          <w:sz w:val="24"/>
          <w:szCs w:val="24"/>
        </w:rPr>
      </w:pPr>
      <w:bookmarkStart w:id="6" w:name="_Toc420764374"/>
      <w:bookmarkStart w:id="7" w:name="_Toc420778141"/>
      <w:bookmarkStart w:id="8" w:name="_Toc448855851"/>
      <w:r w:rsidRPr="00332912">
        <w:rPr>
          <w:rFonts w:ascii="仿宋" w:eastAsia="仿宋" w:hAnsi="仿宋" w:hint="eastAsia"/>
          <w:sz w:val="24"/>
          <w:szCs w:val="24"/>
        </w:rPr>
        <w:t>1.</w:t>
      </w:r>
      <w:r w:rsidRPr="00332912">
        <w:rPr>
          <w:rFonts w:ascii="仿宋" w:eastAsia="仿宋" w:hAnsi="仿宋"/>
          <w:sz w:val="24"/>
          <w:szCs w:val="24"/>
        </w:rPr>
        <w:t>评标方法</w:t>
      </w:r>
      <w:bookmarkEnd w:id="6"/>
      <w:bookmarkEnd w:id="7"/>
      <w:bookmarkEnd w:id="8"/>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332912" w:rsidRPr="00332912" w:rsidRDefault="00332912" w:rsidP="00CA05A3">
      <w:pPr>
        <w:rPr>
          <w:rFonts w:ascii="仿宋" w:eastAsia="仿宋" w:hAnsi="仿宋"/>
          <w:bCs/>
          <w:sz w:val="24"/>
          <w:szCs w:val="24"/>
        </w:rPr>
      </w:pPr>
      <w:bookmarkStart w:id="9" w:name="_Toc420764375"/>
      <w:bookmarkStart w:id="10" w:name="_Toc420778142"/>
      <w:bookmarkStart w:id="11"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9"/>
      <w:bookmarkEnd w:id="10"/>
      <w:bookmarkEnd w:id="11"/>
    </w:p>
    <w:p w:rsidR="00332912" w:rsidRPr="00332912" w:rsidRDefault="00332912" w:rsidP="00332912">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332912" w:rsidRPr="00332912" w:rsidRDefault="00332912" w:rsidP="00332912">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332912" w:rsidRPr="00332912" w:rsidRDefault="00332912" w:rsidP="00332912">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332912" w:rsidRPr="00332912" w:rsidRDefault="00332912" w:rsidP="00CA05A3">
      <w:pPr>
        <w:rPr>
          <w:rFonts w:ascii="仿宋" w:eastAsia="仿宋" w:hAnsi="仿宋"/>
          <w:bCs/>
          <w:sz w:val="24"/>
          <w:szCs w:val="24"/>
        </w:rPr>
      </w:pPr>
      <w:bookmarkStart w:id="12" w:name="_Toc420764376"/>
      <w:bookmarkStart w:id="13" w:name="_Toc420778143"/>
      <w:bookmarkStart w:id="14"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2"/>
      <w:bookmarkEnd w:id="13"/>
      <w:bookmarkEnd w:id="14"/>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sidR="00E1197B">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332912" w:rsidRPr="00332912" w:rsidRDefault="00332912" w:rsidP="00CA05A3">
      <w:pPr>
        <w:rPr>
          <w:rFonts w:ascii="仿宋" w:eastAsia="仿宋" w:hAnsi="仿宋"/>
          <w:bCs/>
          <w:sz w:val="24"/>
          <w:szCs w:val="24"/>
        </w:rPr>
      </w:pPr>
      <w:bookmarkStart w:id="15" w:name="_Toc420764377"/>
      <w:bookmarkStart w:id="16" w:name="_Toc420778144"/>
      <w:bookmarkStart w:id="17"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5"/>
      <w:bookmarkEnd w:id="16"/>
      <w:bookmarkEnd w:id="17"/>
    </w:p>
    <w:p w:rsidR="00332912" w:rsidRPr="00332912" w:rsidRDefault="00332912" w:rsidP="00332912">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(1)</w:t>
      </w:r>
      <w:r w:rsidRPr="00332912">
        <w:rPr>
          <w:rFonts w:ascii="仿宋" w:eastAsia="仿宋" w:hAnsi="仿宋" w:cs="Times New Roman"/>
          <w:b/>
          <w:sz w:val="24"/>
          <w:szCs w:val="24"/>
        </w:rPr>
        <w:t>初审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(2)</w:t>
      </w:r>
      <w:r w:rsidR="00E1197B">
        <w:rPr>
          <w:rFonts w:ascii="仿宋" w:eastAsia="仿宋" w:hAnsi="仿宋" w:hint="eastAsia"/>
          <w:b/>
          <w:sz w:val="24"/>
          <w:szCs w:val="24"/>
        </w:rPr>
        <w:t>投标文件响应性检查</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评标委员会应当审查每一投标文件是否对招标文件提出的所有要求和条件作出实质性响应。投标文件有重大偏差的，视为未能对招标文件作出实质性响应。</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所谓重大偏差是指下列情况之一：</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①对投标的工程范围和工作内容有实质性的偏离；</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②投标文件载明的招标项目完成期限超过招标文件规定的期限；</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③对工程质量或使用性能产生不利影响；</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④对合同中规定的双方的权利和义务作实质性修改；</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⑤投标文件附有招标人不能接受的条件；</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⑥不符合招标文件中规定的其它实质性要求。</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(3)无效投标文件</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发包人对有下列情况之一的投标文件，可以拒绝或按无效投标文件处理：</w:t>
      </w:r>
    </w:p>
    <w:p w:rsidR="00332912" w:rsidRPr="00332912" w:rsidRDefault="00332912" w:rsidP="00332912">
      <w:pPr>
        <w:tabs>
          <w:tab w:val="left" w:pos="1040"/>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①有本条(2)</w:t>
      </w:r>
      <w:r w:rsidRPr="00332912">
        <w:rPr>
          <w:rFonts w:ascii="仿宋" w:eastAsia="仿宋" w:hAnsi="仿宋" w:cs="Times New Roman"/>
          <w:b/>
          <w:sz w:val="24"/>
          <w:szCs w:val="24"/>
        </w:rPr>
        <w:t>款所列重大偏差或保留情况之一的；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②逾期送达的标书；</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③无单位盖章并无法定代表人或法定代表人授权的代理人签字或盖章的；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④投标人的法定代表人或委托代理人不参加开标会议的；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⑤在评标过程中，评标委员会发现投标人以他人名义投标、串通投标、以行贿手段谋取中标或者以弄虚作假方式投标的；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⑥投标人递交两份或多份内容不同的投标文件，或在一份投标文件中对同一招标项目报有两个或多个报价，且未声明哪一个有效，按招标文件规定提交备选投标方案的除外；</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⑦投标人资格条件不符合国家有关规定和招标文件的要求，或拒不按要求对投标文件进行澄清、说明或者补正的。</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(4)</w:t>
      </w:r>
      <w:r w:rsidRPr="00332912">
        <w:rPr>
          <w:rFonts w:ascii="仿宋" w:eastAsia="仿宋" w:hAnsi="仿宋" w:cs="Times New Roman"/>
          <w:b/>
          <w:sz w:val="24"/>
          <w:szCs w:val="24"/>
        </w:rPr>
        <w:t>投标文件的澄清</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(5)</w:t>
      </w:r>
      <w:r w:rsidRPr="00332912">
        <w:rPr>
          <w:rFonts w:ascii="仿宋" w:eastAsia="仿宋" w:hAnsi="仿宋" w:cs="Times New Roman"/>
          <w:b/>
          <w:sz w:val="24"/>
          <w:szCs w:val="24"/>
        </w:rPr>
        <w:t>算术错误的改正</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①《报价表》中任一项目的单价乘其工程量的乘积与该项目的合价不吻合时，应以单价为准，改正合价。但经发包人与投标人共同核对后认为单价有明显的小数点错位时，则应以合价为准，改正单价。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发包人将按上述规定的原则，要求投标人改正报价中的算术错误，改正后的投标报价汇总表须经发包人和投标人共同确认。</w:t>
      </w:r>
    </w:p>
    <w:p w:rsidR="00332912" w:rsidRPr="00332912" w:rsidRDefault="00332912" w:rsidP="00CA05A3">
      <w:pPr>
        <w:rPr>
          <w:rFonts w:ascii="仿宋" w:eastAsia="仿宋" w:hAnsi="仿宋" w:cs="Times New Roman"/>
          <w:sz w:val="24"/>
          <w:szCs w:val="24"/>
        </w:rPr>
      </w:pPr>
      <w:r w:rsidRPr="00332912">
        <w:rPr>
          <w:rFonts w:ascii="仿宋" w:eastAsia="仿宋" w:hAnsi="仿宋" w:cs="Times New Roman" w:hint="eastAsia"/>
          <w:sz w:val="24"/>
          <w:szCs w:val="24"/>
        </w:rPr>
        <w:t>（三）</w:t>
      </w:r>
      <w:r w:rsidRPr="00332912">
        <w:rPr>
          <w:rFonts w:ascii="仿宋" w:eastAsia="仿宋" w:hAnsi="仿宋" w:cs="Times New Roman"/>
          <w:sz w:val="24"/>
          <w:szCs w:val="24"/>
        </w:rPr>
        <w:t>综合评分</w:t>
      </w:r>
    </w:p>
    <w:p w:rsidR="00332912" w:rsidRDefault="00332912" w:rsidP="00332912">
      <w:pPr>
        <w:spacing w:after="0" w:line="360" w:lineRule="auto"/>
        <w:ind w:firstLineChars="200" w:firstLine="480"/>
        <w:jc w:val="both"/>
        <w:rPr>
          <w:rFonts w:ascii="宋体" w:hAnsi="宋体" w:cs="Times New Roman"/>
          <w:sz w:val="24"/>
        </w:rPr>
      </w:pPr>
      <w:r w:rsidRPr="00332912">
        <w:rPr>
          <w:rFonts w:ascii="仿宋" w:eastAsia="仿宋" w:hAnsi="仿宋" w:cs="Times New Roman"/>
          <w:sz w:val="24"/>
          <w:szCs w:val="24"/>
        </w:rPr>
        <w:t>本次评标采用综合评分法，总分100分。其中</w:t>
      </w:r>
      <w:r w:rsidR="00EA4834">
        <w:rPr>
          <w:rFonts w:ascii="仿宋" w:eastAsia="仿宋" w:hAnsi="仿宋" w:cs="Times New Roman" w:hint="eastAsia"/>
          <w:sz w:val="24"/>
          <w:szCs w:val="24"/>
        </w:rPr>
        <w:t>综合评分</w:t>
      </w:r>
      <w:r w:rsidR="007343AC">
        <w:rPr>
          <w:rFonts w:ascii="仿宋" w:eastAsia="仿宋" w:hAnsi="仿宋" w:cs="Times New Roman" w:hint="eastAsia"/>
          <w:sz w:val="24"/>
          <w:szCs w:val="24"/>
        </w:rPr>
        <w:t>2</w:t>
      </w:r>
      <w:r w:rsidR="004F0DB5">
        <w:rPr>
          <w:rFonts w:ascii="仿宋" w:eastAsia="仿宋" w:hAnsi="仿宋" w:cs="Times New Roman" w:hint="eastAsia"/>
          <w:sz w:val="24"/>
          <w:szCs w:val="24"/>
        </w:rPr>
        <w:t>0</w:t>
      </w:r>
      <w:r w:rsidRPr="00332912">
        <w:rPr>
          <w:rFonts w:ascii="仿宋" w:eastAsia="仿宋" w:hAnsi="仿宋" w:cs="Times New Roman"/>
          <w:sz w:val="24"/>
          <w:szCs w:val="24"/>
        </w:rPr>
        <w:t>分，技术评</w:t>
      </w:r>
      <w:r w:rsidRPr="00332912">
        <w:rPr>
          <w:rFonts w:ascii="仿宋" w:eastAsia="仿宋" w:hAnsi="仿宋" w:cs="Times New Roman" w:hint="eastAsia"/>
          <w:sz w:val="24"/>
          <w:szCs w:val="24"/>
        </w:rPr>
        <w:t>分</w:t>
      </w:r>
      <w:r w:rsidR="007343AC">
        <w:rPr>
          <w:rFonts w:ascii="仿宋" w:eastAsia="仿宋" w:hAnsi="仿宋" w:cs="Times New Roman" w:hint="eastAsia"/>
          <w:sz w:val="24"/>
          <w:szCs w:val="24"/>
        </w:rPr>
        <w:t>4</w:t>
      </w:r>
      <w:r w:rsidRPr="00332912">
        <w:rPr>
          <w:rFonts w:ascii="仿宋" w:eastAsia="仿宋" w:hAnsi="仿宋" w:cs="Times New Roman"/>
          <w:sz w:val="24"/>
          <w:szCs w:val="24"/>
        </w:rPr>
        <w:t>0分，投标总报价评审</w:t>
      </w:r>
      <w:r w:rsidR="004F0DB5">
        <w:rPr>
          <w:rFonts w:ascii="仿宋" w:eastAsia="仿宋" w:hAnsi="仿宋" w:cs="Times New Roman" w:hint="eastAsia"/>
          <w:sz w:val="24"/>
          <w:szCs w:val="24"/>
        </w:rPr>
        <w:t>40</w:t>
      </w:r>
      <w:r w:rsidRPr="00332912">
        <w:rPr>
          <w:rFonts w:ascii="仿宋" w:eastAsia="仿宋" w:hAnsi="仿宋" w:cs="Times New Roman"/>
          <w:sz w:val="24"/>
          <w:szCs w:val="24"/>
        </w:rPr>
        <w:t xml:space="preserve">分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439"/>
        <w:gridCol w:w="709"/>
        <w:gridCol w:w="6822"/>
      </w:tblGrid>
      <w:tr w:rsidR="00332912" w:rsidTr="0008776F">
        <w:trPr>
          <w:trHeight w:val="267"/>
          <w:jc w:val="center"/>
        </w:trPr>
        <w:tc>
          <w:tcPr>
            <w:tcW w:w="675"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序号</w:t>
            </w:r>
          </w:p>
        </w:tc>
        <w:tc>
          <w:tcPr>
            <w:tcW w:w="143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b/>
                <w:sz w:val="18"/>
                <w:szCs w:val="18"/>
              </w:rPr>
            </w:pPr>
            <w:r w:rsidRPr="00E1197B">
              <w:rPr>
                <w:rFonts w:ascii="仿宋" w:eastAsia="仿宋" w:hAnsi="仿宋" w:cs="Times New Roman" w:hint="eastAsia"/>
                <w:b/>
                <w:sz w:val="18"/>
                <w:szCs w:val="18"/>
              </w:rPr>
              <w:t>评分项目</w:t>
            </w:r>
          </w:p>
        </w:tc>
        <w:tc>
          <w:tcPr>
            <w:tcW w:w="70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分值</w:t>
            </w:r>
          </w:p>
        </w:tc>
        <w:tc>
          <w:tcPr>
            <w:tcW w:w="6822"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b/>
                <w:sz w:val="18"/>
                <w:szCs w:val="18"/>
              </w:rPr>
            </w:pPr>
            <w:r w:rsidRPr="00E1197B">
              <w:rPr>
                <w:rFonts w:ascii="仿宋" w:eastAsia="仿宋" w:hAnsi="仿宋" w:cs="Times New Roman" w:hint="eastAsia"/>
                <w:b/>
                <w:sz w:val="18"/>
                <w:szCs w:val="18"/>
              </w:rPr>
              <w:t>评分细则</w:t>
            </w:r>
          </w:p>
        </w:tc>
      </w:tr>
      <w:tr w:rsidR="00332912" w:rsidTr="0008776F">
        <w:trPr>
          <w:trHeight w:val="397"/>
          <w:jc w:val="center"/>
        </w:trPr>
        <w:tc>
          <w:tcPr>
            <w:tcW w:w="675" w:type="dxa"/>
            <w:vMerge w:val="restart"/>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1、</w:t>
            </w:r>
            <w:r w:rsidR="00EA4834">
              <w:rPr>
                <w:rFonts w:ascii="仿宋" w:eastAsia="仿宋" w:hAnsi="仿宋" w:cs="Times New Roman" w:hint="eastAsia"/>
                <w:sz w:val="18"/>
                <w:szCs w:val="18"/>
              </w:rPr>
              <w:t>综合评分</w:t>
            </w:r>
            <w:r w:rsidR="007343AC">
              <w:rPr>
                <w:rFonts w:ascii="仿宋" w:eastAsia="仿宋" w:hAnsi="仿宋" w:cs="Times New Roman" w:hint="eastAsia"/>
                <w:sz w:val="18"/>
                <w:szCs w:val="18"/>
              </w:rPr>
              <w:t>2</w:t>
            </w:r>
            <w:r w:rsidRPr="00E1197B">
              <w:rPr>
                <w:rFonts w:ascii="仿宋" w:eastAsia="仿宋" w:hAnsi="仿宋" w:cs="Times New Roman" w:hint="eastAsia"/>
                <w:sz w:val="18"/>
                <w:szCs w:val="18"/>
              </w:rPr>
              <w:t>0分</w:t>
            </w:r>
          </w:p>
          <w:p w:rsidR="00332912" w:rsidRPr="00E1197B" w:rsidRDefault="00332912" w:rsidP="00EA4834">
            <w:pPr>
              <w:spacing w:line="320" w:lineRule="exact"/>
              <w:jc w:val="center"/>
              <w:rPr>
                <w:rFonts w:ascii="仿宋" w:eastAsia="仿宋" w:hAnsi="仿宋" w:cs="Times New Roman"/>
                <w:sz w:val="18"/>
                <w:szCs w:val="18"/>
              </w:rPr>
            </w:pPr>
          </w:p>
          <w:p w:rsidR="00332912" w:rsidRPr="00E1197B" w:rsidRDefault="00332912" w:rsidP="00EA4834">
            <w:pPr>
              <w:spacing w:line="320" w:lineRule="exact"/>
              <w:jc w:val="center"/>
              <w:rPr>
                <w:rFonts w:ascii="仿宋" w:eastAsia="仿宋" w:hAnsi="仿宋" w:cs="Times New Roman"/>
                <w:sz w:val="18"/>
                <w:szCs w:val="18"/>
              </w:rPr>
            </w:pPr>
          </w:p>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企业利润</w:t>
            </w:r>
          </w:p>
        </w:tc>
        <w:tc>
          <w:tcPr>
            <w:tcW w:w="70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EA4834" w:rsidP="009A2F1C">
            <w:pPr>
              <w:spacing w:after="0" w:line="360" w:lineRule="auto"/>
              <w:jc w:val="both"/>
              <w:rPr>
                <w:rFonts w:ascii="仿宋" w:eastAsia="仿宋" w:hAnsi="仿宋" w:cs="Times New Roman"/>
                <w:kern w:val="24"/>
                <w:sz w:val="18"/>
                <w:szCs w:val="18"/>
              </w:rPr>
            </w:pPr>
            <w:r>
              <w:rPr>
                <w:rFonts w:ascii="仿宋" w:eastAsia="仿宋" w:hAnsi="仿宋" w:hint="eastAsia"/>
                <w:kern w:val="24"/>
                <w:sz w:val="18"/>
                <w:szCs w:val="18"/>
              </w:rPr>
              <w:t>1.企业连续两年每年利润200万元（含）以上得4分，50万（含）——200万元得2分，50万元</w:t>
            </w:r>
            <w:r w:rsidR="009A2F1C">
              <w:rPr>
                <w:rFonts w:ascii="仿宋" w:eastAsia="仿宋" w:hAnsi="仿宋" w:hint="eastAsia"/>
                <w:kern w:val="24"/>
                <w:sz w:val="18"/>
                <w:szCs w:val="18"/>
              </w:rPr>
              <w:t>以</w:t>
            </w:r>
            <w:r>
              <w:rPr>
                <w:rFonts w:ascii="仿宋" w:eastAsia="仿宋" w:hAnsi="仿宋" w:hint="eastAsia"/>
                <w:kern w:val="24"/>
                <w:sz w:val="18"/>
                <w:szCs w:val="18"/>
              </w:rPr>
              <w:t>下不得分</w:t>
            </w:r>
          </w:p>
        </w:tc>
      </w:tr>
      <w:tr w:rsidR="00332912" w:rsidTr="0008776F">
        <w:trPr>
          <w:trHeight w:val="584"/>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注册</w:t>
            </w:r>
            <w:r w:rsidR="00AC2E49">
              <w:rPr>
                <w:rFonts w:ascii="仿宋" w:eastAsia="仿宋" w:hAnsi="仿宋" w:cs="Times New Roman" w:hint="eastAsia"/>
                <w:sz w:val="18"/>
                <w:szCs w:val="18"/>
              </w:rPr>
              <w:t>资金</w:t>
            </w:r>
          </w:p>
        </w:tc>
        <w:tc>
          <w:tcPr>
            <w:tcW w:w="709" w:type="dxa"/>
            <w:tcBorders>
              <w:top w:val="single" w:sz="4" w:space="0" w:color="auto"/>
              <w:left w:val="single" w:sz="4" w:space="0" w:color="auto"/>
              <w:right w:val="single" w:sz="4" w:space="0" w:color="auto"/>
            </w:tcBorders>
            <w:vAlign w:val="center"/>
          </w:tcPr>
          <w:p w:rsidR="00332912" w:rsidRPr="00E1197B" w:rsidRDefault="00EA4834"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EA4834" w:rsidP="00381CB6">
            <w:pPr>
              <w:spacing w:after="0" w:line="360" w:lineRule="auto"/>
              <w:jc w:val="both"/>
              <w:rPr>
                <w:rFonts w:ascii="仿宋" w:eastAsia="仿宋" w:hAnsi="仿宋" w:cs="Times New Roman"/>
                <w:kern w:val="24"/>
                <w:sz w:val="18"/>
                <w:szCs w:val="18"/>
              </w:rPr>
            </w:pPr>
            <w:r>
              <w:rPr>
                <w:rFonts w:ascii="仿宋" w:eastAsia="仿宋" w:hAnsi="仿宋" w:cs="Times New Roman" w:hint="eastAsia"/>
                <w:kern w:val="24"/>
                <w:sz w:val="18"/>
                <w:szCs w:val="18"/>
              </w:rPr>
              <w:t>企业注册资金在</w:t>
            </w:r>
            <w:r w:rsidR="00381CB6">
              <w:rPr>
                <w:rFonts w:ascii="仿宋" w:eastAsia="仿宋" w:hAnsi="仿宋" w:cs="Times New Roman" w:hint="eastAsia"/>
                <w:kern w:val="24"/>
                <w:sz w:val="18"/>
                <w:szCs w:val="18"/>
              </w:rPr>
              <w:t>5</w:t>
            </w:r>
            <w:r>
              <w:rPr>
                <w:rFonts w:ascii="仿宋" w:eastAsia="仿宋" w:hAnsi="仿宋" w:cs="Times New Roman" w:hint="eastAsia"/>
                <w:kern w:val="24"/>
                <w:sz w:val="18"/>
                <w:szCs w:val="18"/>
              </w:rPr>
              <w:t>00万元（含）以上得4分，</w:t>
            </w:r>
            <w:r w:rsidR="00381CB6">
              <w:rPr>
                <w:rFonts w:ascii="仿宋" w:eastAsia="仿宋" w:hAnsi="仿宋" w:cs="Times New Roman" w:hint="eastAsia"/>
                <w:kern w:val="24"/>
                <w:sz w:val="18"/>
                <w:szCs w:val="18"/>
              </w:rPr>
              <w:t>5</w:t>
            </w:r>
            <w:r>
              <w:rPr>
                <w:rFonts w:ascii="仿宋" w:eastAsia="仿宋" w:hAnsi="仿宋" w:cs="Times New Roman" w:hint="eastAsia"/>
                <w:kern w:val="24"/>
                <w:sz w:val="18"/>
                <w:szCs w:val="18"/>
              </w:rPr>
              <w:t>00万元</w:t>
            </w:r>
            <w:r w:rsidR="00AC2E49">
              <w:rPr>
                <w:rFonts w:ascii="仿宋" w:eastAsia="仿宋" w:hAnsi="仿宋" w:cs="Times New Roman" w:hint="eastAsia"/>
                <w:kern w:val="24"/>
                <w:sz w:val="18"/>
                <w:szCs w:val="18"/>
              </w:rPr>
              <w:t>以</w:t>
            </w:r>
            <w:r>
              <w:rPr>
                <w:rFonts w:ascii="仿宋" w:eastAsia="仿宋" w:hAnsi="仿宋" w:cs="Times New Roman" w:hint="eastAsia"/>
                <w:kern w:val="24"/>
                <w:sz w:val="18"/>
                <w:szCs w:val="18"/>
              </w:rPr>
              <w:t>下得2分</w:t>
            </w:r>
          </w:p>
        </w:tc>
      </w:tr>
      <w:tr w:rsidR="00332912" w:rsidTr="0008776F">
        <w:trPr>
          <w:trHeight w:val="586"/>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9A2F1C"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项目负责人</w:t>
            </w:r>
          </w:p>
        </w:tc>
        <w:tc>
          <w:tcPr>
            <w:tcW w:w="709" w:type="dxa"/>
            <w:tcBorders>
              <w:top w:val="single" w:sz="4" w:space="0" w:color="auto"/>
              <w:left w:val="single" w:sz="4" w:space="0" w:color="auto"/>
              <w:right w:val="single" w:sz="4" w:space="0" w:color="auto"/>
            </w:tcBorders>
            <w:vAlign w:val="center"/>
          </w:tcPr>
          <w:p w:rsidR="00332912" w:rsidRPr="00E1197B" w:rsidRDefault="009A2F1C"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9A2F1C" w:rsidP="00381CB6">
            <w:pPr>
              <w:spacing w:after="0" w:line="360" w:lineRule="auto"/>
              <w:jc w:val="both"/>
              <w:rPr>
                <w:rFonts w:ascii="仿宋" w:eastAsia="仿宋" w:hAnsi="仿宋" w:cs="Times New Roman"/>
                <w:sz w:val="18"/>
                <w:szCs w:val="18"/>
              </w:rPr>
            </w:pPr>
            <w:r>
              <w:rPr>
                <w:rFonts w:ascii="仿宋" w:eastAsia="仿宋" w:hAnsi="仿宋" w:cs="Times New Roman" w:hint="eastAsia"/>
                <w:sz w:val="18"/>
                <w:szCs w:val="18"/>
              </w:rPr>
              <w:t>项目负责人为二级建造师得2分，为一级建造师得4分</w:t>
            </w:r>
          </w:p>
        </w:tc>
      </w:tr>
      <w:tr w:rsidR="00332912" w:rsidTr="0008776F">
        <w:trPr>
          <w:trHeight w:val="694"/>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AC2E49" w:rsidP="00AC2E49">
            <w:pPr>
              <w:spacing w:line="320" w:lineRule="exact"/>
              <w:ind w:left="-57" w:right="-57"/>
              <w:jc w:val="center"/>
              <w:rPr>
                <w:rFonts w:ascii="仿宋" w:eastAsia="仿宋" w:hAnsi="仿宋" w:cs="Times New Roman"/>
                <w:kern w:val="24"/>
                <w:sz w:val="18"/>
                <w:szCs w:val="18"/>
              </w:rPr>
            </w:pPr>
            <w:r>
              <w:rPr>
                <w:rFonts w:ascii="仿宋" w:eastAsia="仿宋" w:hAnsi="仿宋" w:cs="Times New Roman" w:hint="eastAsia"/>
                <w:kern w:val="24"/>
                <w:sz w:val="18"/>
                <w:szCs w:val="18"/>
              </w:rPr>
              <w:t>企业业绩</w:t>
            </w:r>
          </w:p>
        </w:tc>
        <w:tc>
          <w:tcPr>
            <w:tcW w:w="709" w:type="dxa"/>
            <w:tcBorders>
              <w:top w:val="single" w:sz="4" w:space="0" w:color="auto"/>
              <w:left w:val="single" w:sz="4" w:space="0" w:color="auto"/>
              <w:right w:val="single" w:sz="4" w:space="0" w:color="auto"/>
            </w:tcBorders>
            <w:vAlign w:val="center"/>
          </w:tcPr>
          <w:p w:rsidR="00332912" w:rsidRPr="00E1197B" w:rsidRDefault="00AC2E49" w:rsidP="00AC2E49">
            <w:pPr>
              <w:spacing w:line="320" w:lineRule="exact"/>
              <w:ind w:firstLineChars="50" w:firstLine="90"/>
              <w:rPr>
                <w:rFonts w:ascii="仿宋" w:eastAsia="仿宋" w:hAnsi="仿宋" w:cs="Times New Roman"/>
                <w:kern w:val="24"/>
                <w:sz w:val="18"/>
                <w:szCs w:val="18"/>
              </w:rPr>
            </w:pPr>
            <w:r>
              <w:rPr>
                <w:rFonts w:ascii="仿宋" w:eastAsia="仿宋" w:hAnsi="仿宋" w:cs="Times New Roman" w:hint="eastAsia"/>
                <w:kern w:val="24"/>
                <w:sz w:val="18"/>
                <w:szCs w:val="18"/>
              </w:rPr>
              <w:t>4</w:t>
            </w:r>
            <w:r w:rsidR="00332912" w:rsidRPr="00E1197B">
              <w:rPr>
                <w:rFonts w:ascii="仿宋" w:eastAsia="仿宋" w:hAnsi="仿宋" w:cs="Times New Roman" w:hint="eastAsia"/>
                <w:kern w:val="24"/>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332912" w:rsidP="00EA4834">
            <w:pPr>
              <w:spacing w:after="0" w:line="360" w:lineRule="auto"/>
              <w:jc w:val="both"/>
              <w:rPr>
                <w:rFonts w:ascii="仿宋" w:eastAsia="仿宋" w:hAnsi="仿宋" w:cs="Times New Roman"/>
                <w:kern w:val="24"/>
                <w:sz w:val="18"/>
                <w:szCs w:val="18"/>
              </w:rPr>
            </w:pPr>
            <w:r w:rsidRPr="00E1197B">
              <w:rPr>
                <w:rFonts w:ascii="仿宋" w:eastAsia="仿宋" w:hAnsi="仿宋" w:cs="Times New Roman" w:hint="eastAsia"/>
                <w:kern w:val="24"/>
                <w:sz w:val="18"/>
                <w:szCs w:val="18"/>
              </w:rPr>
              <w:t>自2014年10月以来，</w:t>
            </w:r>
            <w:r w:rsidR="00EA4834">
              <w:rPr>
                <w:rFonts w:ascii="仿宋" w:eastAsia="仿宋" w:hAnsi="仿宋" w:cs="Times New Roman" w:hint="eastAsia"/>
                <w:kern w:val="24"/>
                <w:sz w:val="18"/>
                <w:szCs w:val="18"/>
              </w:rPr>
              <w:t>投标企业有一项类似业绩得2分，有两项及以上类似业绩得4分</w:t>
            </w:r>
          </w:p>
        </w:tc>
      </w:tr>
      <w:tr w:rsidR="00332912" w:rsidTr="0008776F">
        <w:trPr>
          <w:trHeight w:val="397"/>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售后服务承诺</w:t>
            </w:r>
          </w:p>
        </w:tc>
        <w:tc>
          <w:tcPr>
            <w:tcW w:w="709" w:type="dxa"/>
            <w:tcBorders>
              <w:top w:val="single" w:sz="4" w:space="0" w:color="auto"/>
              <w:left w:val="single" w:sz="4" w:space="0" w:color="auto"/>
              <w:right w:val="single" w:sz="4" w:space="0" w:color="auto"/>
            </w:tcBorders>
            <w:vAlign w:val="center"/>
          </w:tcPr>
          <w:p w:rsidR="00332912" w:rsidRPr="00E1197B" w:rsidRDefault="000C26B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00332912"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332912" w:rsidRPr="00E1197B" w:rsidRDefault="00332912" w:rsidP="007075B8">
            <w:pPr>
              <w:spacing w:after="0" w:line="360" w:lineRule="auto"/>
              <w:jc w:val="both"/>
              <w:rPr>
                <w:rFonts w:ascii="仿宋" w:eastAsia="仿宋" w:hAnsi="仿宋" w:cs="Times New Roman"/>
                <w:sz w:val="18"/>
                <w:szCs w:val="18"/>
              </w:rPr>
            </w:pPr>
            <w:r w:rsidRPr="00E1197B">
              <w:rPr>
                <w:rFonts w:ascii="仿宋" w:eastAsia="仿宋" w:hAnsi="仿宋" w:cs="Times New Roman" w:hint="eastAsia"/>
                <w:sz w:val="18"/>
                <w:szCs w:val="18"/>
              </w:rPr>
              <w:t>投标人承诺能够对合同中规定的所有设备提供至少</w:t>
            </w:r>
            <w:r w:rsidR="007075B8">
              <w:rPr>
                <w:rFonts w:ascii="仿宋" w:eastAsia="仿宋" w:hAnsi="仿宋" w:cs="Times New Roman" w:hint="eastAsia"/>
                <w:sz w:val="18"/>
                <w:szCs w:val="18"/>
              </w:rPr>
              <w:t>2</w:t>
            </w:r>
            <w:r w:rsidRPr="00E1197B">
              <w:rPr>
                <w:rFonts w:ascii="仿宋" w:eastAsia="仿宋" w:hAnsi="仿宋" w:cs="Times New Roman" w:hint="eastAsia"/>
                <w:sz w:val="18"/>
                <w:szCs w:val="18"/>
              </w:rPr>
              <w:t>年的质保期（质保期提供免费维修和保养）的得</w:t>
            </w:r>
            <w:r w:rsidR="000C26B0">
              <w:rPr>
                <w:rFonts w:ascii="仿宋" w:eastAsia="仿宋" w:hAnsi="仿宋" w:cs="Times New Roman" w:hint="eastAsia"/>
                <w:sz w:val="18"/>
                <w:szCs w:val="18"/>
              </w:rPr>
              <w:t>2</w:t>
            </w:r>
            <w:r w:rsidRPr="00E1197B">
              <w:rPr>
                <w:rFonts w:ascii="仿宋" w:eastAsia="仿宋" w:hAnsi="仿宋" w:cs="Times New Roman" w:hint="eastAsia"/>
                <w:sz w:val="18"/>
                <w:szCs w:val="18"/>
              </w:rPr>
              <w:t>分，每多增加一年加1分，最多得</w:t>
            </w:r>
            <w:r w:rsidR="000C26B0">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r>
      <w:tr w:rsidR="00ED5750" w:rsidTr="0008776F">
        <w:trPr>
          <w:trHeight w:val="687"/>
          <w:jc w:val="center"/>
        </w:trPr>
        <w:tc>
          <w:tcPr>
            <w:tcW w:w="675" w:type="dxa"/>
            <w:vMerge w:val="restart"/>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 xml:space="preserve"> 2、</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技</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术</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评</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审</w:t>
            </w:r>
          </w:p>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sz w:val="18"/>
                <w:szCs w:val="18"/>
              </w:rPr>
              <w:t>0</w:t>
            </w:r>
            <w:r w:rsidRPr="00E1197B">
              <w:rPr>
                <w:rFonts w:ascii="仿宋" w:eastAsia="仿宋" w:hAnsi="仿宋" w:cs="Times New Roman" w:hint="eastAsia"/>
                <w:sz w:val="18"/>
                <w:szCs w:val="18"/>
              </w:rPr>
              <w:t>分</w:t>
            </w: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安装施工方案</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6</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ED5750" w:rsidRPr="0008776F" w:rsidRDefault="00ED5750" w:rsidP="007343A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按针对性、合理性、完整性酌情0-6分</w:t>
            </w:r>
          </w:p>
        </w:tc>
      </w:tr>
      <w:tr w:rsidR="00ED5750" w:rsidTr="0008776F">
        <w:trPr>
          <w:trHeight w:val="570"/>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总体布置及工期安排</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776F">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jc w:val="center"/>
              <w:rPr>
                <w:rFonts w:ascii="仿宋" w:eastAsia="仿宋" w:hAnsi="仿宋" w:cs="Times New Roman"/>
                <w:sz w:val="18"/>
                <w:szCs w:val="18"/>
              </w:rPr>
            </w:pPr>
            <w:r>
              <w:rPr>
                <w:rFonts w:ascii="仿宋" w:eastAsia="仿宋" w:hAnsi="仿宋" w:cs="Times New Roman" w:hint="eastAsia"/>
                <w:sz w:val="18"/>
                <w:szCs w:val="18"/>
              </w:rPr>
              <w:t>确保工程质量的技术组织措施</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776F">
        <w:trPr>
          <w:trHeight w:val="549"/>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ED5750" w:rsidP="00EA4834">
            <w:pPr>
              <w:jc w:val="center"/>
              <w:rPr>
                <w:rFonts w:ascii="仿宋" w:eastAsia="仿宋" w:hAnsi="仿宋" w:cs="Times New Roman"/>
                <w:sz w:val="18"/>
                <w:szCs w:val="18"/>
              </w:rPr>
            </w:pPr>
            <w:r>
              <w:rPr>
                <w:rFonts w:ascii="仿宋" w:eastAsia="仿宋" w:hAnsi="仿宋" w:cs="Times New Roman" w:hint="eastAsia"/>
                <w:sz w:val="18"/>
                <w:szCs w:val="18"/>
              </w:rPr>
              <w:t>确保工期的技术组织措施</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确保文明施工的技术组织措施</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776F">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确保安全生产的技术组织措施</w:t>
            </w:r>
          </w:p>
        </w:tc>
        <w:tc>
          <w:tcPr>
            <w:tcW w:w="709" w:type="dxa"/>
            <w:tcBorders>
              <w:top w:val="single" w:sz="4" w:space="0" w:color="auto"/>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61008B">
            <w:pPr>
              <w:spacing w:after="0" w:line="360" w:lineRule="auto"/>
              <w:jc w:val="both"/>
              <w:rPr>
                <w:rFonts w:ascii="仿宋" w:eastAsia="仿宋" w:hAnsi="仿宋"/>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664A25"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设备调试方案</w:t>
            </w:r>
          </w:p>
        </w:tc>
        <w:tc>
          <w:tcPr>
            <w:tcW w:w="709"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61008B">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63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664A25"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设备</w:t>
            </w:r>
            <w:r w:rsidR="00ED5750">
              <w:rPr>
                <w:rFonts w:ascii="仿宋" w:eastAsia="仿宋" w:hAnsi="仿宋" w:cs="Times New Roman" w:hint="eastAsia"/>
                <w:sz w:val="18"/>
                <w:szCs w:val="18"/>
              </w:rPr>
              <w:t>检测方案</w:t>
            </w:r>
          </w:p>
        </w:tc>
        <w:tc>
          <w:tcPr>
            <w:tcW w:w="709" w:type="dxa"/>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hint="eastAsia"/>
                <w:sz w:val="18"/>
                <w:szCs w:val="18"/>
              </w:rPr>
              <w:t>分</w:t>
            </w:r>
          </w:p>
        </w:tc>
        <w:tc>
          <w:tcPr>
            <w:tcW w:w="6822" w:type="dxa"/>
            <w:tcBorders>
              <w:top w:val="single" w:sz="4" w:space="0" w:color="auto"/>
              <w:left w:val="single" w:sz="4" w:space="0" w:color="auto"/>
              <w:right w:val="single" w:sz="4" w:space="0" w:color="auto"/>
            </w:tcBorders>
            <w:vAlign w:val="center"/>
          </w:tcPr>
          <w:p w:rsidR="00ED5750" w:rsidRPr="0008776F" w:rsidRDefault="00ED5750" w:rsidP="0061008B">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4</w:t>
            </w:r>
            <w:r w:rsidRPr="0008776F">
              <w:rPr>
                <w:rFonts w:ascii="仿宋" w:eastAsia="仿宋" w:hAnsi="仿宋" w:hint="eastAsia"/>
                <w:sz w:val="18"/>
                <w:szCs w:val="18"/>
              </w:rPr>
              <w:t>分</w:t>
            </w:r>
          </w:p>
        </w:tc>
      </w:tr>
      <w:tr w:rsidR="00ED5750" w:rsidTr="0008776F">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拟投入的劳动力安排</w:t>
            </w:r>
          </w:p>
        </w:tc>
        <w:tc>
          <w:tcPr>
            <w:tcW w:w="709" w:type="dxa"/>
            <w:tcBorders>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3分</w:t>
            </w:r>
          </w:p>
        </w:tc>
        <w:tc>
          <w:tcPr>
            <w:tcW w:w="6822" w:type="dxa"/>
            <w:tcBorders>
              <w:top w:val="single" w:sz="4" w:space="0" w:color="auto"/>
              <w:left w:val="single" w:sz="4" w:space="0" w:color="auto"/>
              <w:right w:val="single" w:sz="4" w:space="0" w:color="auto"/>
            </w:tcBorders>
            <w:vAlign w:val="center"/>
          </w:tcPr>
          <w:p w:rsidR="00ED5750" w:rsidRPr="002B127C" w:rsidRDefault="00ED5750" w:rsidP="0061008B">
            <w:pPr>
              <w:spacing w:after="0" w:line="360" w:lineRule="auto"/>
              <w:jc w:val="both"/>
              <w:rPr>
                <w:rFonts w:ascii="仿宋" w:eastAsia="仿宋" w:hAnsi="仿宋"/>
                <w:sz w:val="18"/>
                <w:szCs w:val="18"/>
              </w:rPr>
            </w:pPr>
            <w:r w:rsidRPr="002B127C">
              <w:rPr>
                <w:rFonts w:ascii="仿宋" w:eastAsia="仿宋" w:hAnsi="仿宋" w:hint="eastAsia"/>
                <w:sz w:val="18"/>
                <w:szCs w:val="18"/>
              </w:rPr>
              <w:t>按针对性、合理性、完整性酌情0-</w:t>
            </w:r>
            <w:r>
              <w:rPr>
                <w:rFonts w:ascii="仿宋" w:eastAsia="仿宋" w:hAnsi="仿宋" w:hint="eastAsia"/>
                <w:sz w:val="18"/>
                <w:szCs w:val="18"/>
              </w:rPr>
              <w:t>3</w:t>
            </w:r>
            <w:r w:rsidRPr="002B127C">
              <w:rPr>
                <w:rFonts w:ascii="仿宋" w:eastAsia="仿宋" w:hAnsi="仿宋" w:hint="eastAsia"/>
                <w:sz w:val="18"/>
                <w:szCs w:val="18"/>
              </w:rPr>
              <w:t>分</w:t>
            </w:r>
          </w:p>
        </w:tc>
      </w:tr>
      <w:tr w:rsidR="00332912" w:rsidTr="0008776F">
        <w:trPr>
          <w:trHeight w:val="622"/>
          <w:jc w:val="center"/>
        </w:trPr>
        <w:tc>
          <w:tcPr>
            <w:tcW w:w="2114"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3、投标总报价</w:t>
            </w:r>
            <w:r w:rsidRPr="00E1197B">
              <w:rPr>
                <w:rFonts w:ascii="仿宋" w:eastAsia="仿宋" w:hAnsi="仿宋" w:cs="Times New Roman"/>
                <w:sz w:val="18"/>
                <w:szCs w:val="18"/>
              </w:rPr>
              <w:br/>
            </w:r>
            <w:r w:rsidRPr="00E1197B">
              <w:rPr>
                <w:rFonts w:ascii="仿宋" w:eastAsia="仿宋" w:hAnsi="仿宋" w:cs="Times New Roman" w:hint="eastAsia"/>
                <w:sz w:val="18"/>
                <w:szCs w:val="18"/>
              </w:rPr>
              <w:t>评审40分</w:t>
            </w:r>
          </w:p>
        </w:tc>
        <w:tc>
          <w:tcPr>
            <w:tcW w:w="7531"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sz w:val="18"/>
                <w:szCs w:val="18"/>
              </w:rPr>
            </w:pPr>
            <w:r w:rsidRPr="00E1197B">
              <w:rPr>
                <w:rFonts w:ascii="仿宋" w:eastAsia="仿宋" w:hAnsi="仿宋" w:cs="Times New Roman" w:hint="eastAsia"/>
                <w:sz w:val="18"/>
                <w:szCs w:val="18"/>
              </w:rPr>
              <w:t>以满足招标文件要求的有效投标报价的算术平均值为评标基准价，投标报价等于评标基准价时得40分，比评标基准价每高1%扣0.5分，每低1%扣0.5分，最多扣5分。</w:t>
            </w:r>
          </w:p>
        </w:tc>
      </w:tr>
      <w:tr w:rsidR="00332912" w:rsidTr="00AC2E49">
        <w:trPr>
          <w:trHeight w:val="366"/>
          <w:jc w:val="center"/>
        </w:trPr>
        <w:tc>
          <w:tcPr>
            <w:tcW w:w="9645" w:type="dxa"/>
            <w:gridSpan w:val="4"/>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sz w:val="18"/>
                <w:szCs w:val="18"/>
              </w:rPr>
            </w:pPr>
            <w:r w:rsidRPr="00E1197B">
              <w:rPr>
                <w:rFonts w:ascii="仿宋" w:eastAsia="仿宋" w:hAnsi="仿宋" w:cs="Arial" w:hint="eastAsia"/>
                <w:sz w:val="24"/>
              </w:rPr>
              <w:t>招标文件技术标准及要求中要求的要求中标“★”为不允许偏离项，偏离即作废标处理</w:t>
            </w:r>
          </w:p>
        </w:tc>
      </w:tr>
    </w:tbl>
    <w:p w:rsidR="00332912" w:rsidRDefault="00332912" w:rsidP="005B53C9">
      <w:pPr>
        <w:spacing w:line="360" w:lineRule="auto"/>
        <w:rPr>
          <w:rFonts w:ascii="宋体" w:hAnsi="宋体" w:cs="Times New Roman"/>
          <w:sz w:val="24"/>
        </w:rPr>
      </w:pPr>
    </w:p>
    <w:p w:rsidR="00332912" w:rsidRPr="00E1197B" w:rsidRDefault="00332912" w:rsidP="00E1197B">
      <w:pPr>
        <w:spacing w:after="0" w:line="360" w:lineRule="auto"/>
        <w:ind w:firstLineChars="200" w:firstLine="480"/>
        <w:jc w:val="both"/>
        <w:rPr>
          <w:rFonts w:ascii="仿宋" w:eastAsia="仿宋" w:hAnsi="仿宋" w:cs="Times New Roman"/>
          <w:sz w:val="24"/>
        </w:rPr>
      </w:pPr>
      <w:r w:rsidRPr="00E1197B">
        <w:rPr>
          <w:rFonts w:ascii="仿宋" w:eastAsia="仿宋" w:hAnsi="仿宋" w:cs="Times New Roman"/>
          <w:sz w:val="24"/>
        </w:rPr>
        <w:t>评委对各投标单位的</w:t>
      </w:r>
      <w:r w:rsidRPr="00E1197B">
        <w:rPr>
          <w:rFonts w:ascii="仿宋" w:eastAsia="仿宋" w:hAnsi="仿宋" w:cs="Times New Roman" w:hint="eastAsia"/>
          <w:sz w:val="24"/>
        </w:rPr>
        <w:t>投标报价、技术评审、综合评审</w:t>
      </w:r>
      <w:r w:rsidRPr="00E1197B">
        <w:rPr>
          <w:rFonts w:ascii="仿宋" w:eastAsia="仿宋" w:hAnsi="仿宋" w:cs="Times New Roman"/>
          <w:sz w:val="24"/>
        </w:rPr>
        <w:t>等</w:t>
      </w:r>
      <w:r w:rsidRPr="00E1197B">
        <w:rPr>
          <w:rFonts w:ascii="仿宋" w:eastAsia="仿宋" w:hAnsi="仿宋" w:cs="Times New Roman" w:hint="eastAsia"/>
          <w:sz w:val="24"/>
        </w:rPr>
        <w:t>3</w:t>
      </w:r>
      <w:r w:rsidRPr="00E1197B">
        <w:rPr>
          <w:rFonts w:ascii="仿宋" w:eastAsia="仿宋" w:hAnsi="仿宋" w:cs="Times New Roman"/>
          <w:sz w:val="24"/>
        </w:rPr>
        <w:t>个部分评分之和。投标单位的最终得分为评分的算术平均值（精确到小数点后两位，第三位四舍五入）</w:t>
      </w:r>
      <w:r w:rsidRPr="00E1197B">
        <w:rPr>
          <w:rFonts w:ascii="仿宋" w:eastAsia="仿宋" w:hAnsi="仿宋" w:cs="Times New Roman" w:hint="eastAsia"/>
          <w:sz w:val="24"/>
        </w:rPr>
        <w:t>。</w:t>
      </w:r>
    </w:p>
    <w:p w:rsidR="00332912" w:rsidRPr="00E1197B" w:rsidRDefault="00332912" w:rsidP="00E1197B">
      <w:pPr>
        <w:spacing w:after="0" w:line="360" w:lineRule="auto"/>
        <w:ind w:firstLineChars="200" w:firstLine="482"/>
        <w:jc w:val="both"/>
        <w:rPr>
          <w:rFonts w:ascii="仿宋" w:eastAsia="仿宋" w:hAnsi="仿宋" w:cs="Times New Roman"/>
          <w:b/>
          <w:sz w:val="24"/>
        </w:rPr>
      </w:pPr>
      <w:r w:rsidRPr="00E1197B">
        <w:rPr>
          <w:rFonts w:ascii="仿宋" w:eastAsia="仿宋" w:hAnsi="仿宋" w:cs="Times New Roman" w:hint="eastAsia"/>
          <w:b/>
          <w:sz w:val="24"/>
        </w:rPr>
        <w:t>推荐中标候选人</w:t>
      </w:r>
    </w:p>
    <w:p w:rsidR="00332912" w:rsidRPr="00E1197B" w:rsidRDefault="00332912" w:rsidP="00E1197B">
      <w:pPr>
        <w:tabs>
          <w:tab w:val="left" w:pos="832"/>
        </w:tabs>
        <w:spacing w:after="0" w:line="360" w:lineRule="auto"/>
        <w:ind w:firstLineChars="222" w:firstLine="533"/>
        <w:jc w:val="both"/>
        <w:rPr>
          <w:rFonts w:ascii="仿宋" w:eastAsia="仿宋" w:hAnsi="仿宋" w:cs="Times New Roman"/>
          <w:sz w:val="24"/>
        </w:rPr>
      </w:pPr>
      <w:r w:rsidRPr="00E1197B">
        <w:rPr>
          <w:rFonts w:ascii="仿宋" w:eastAsia="仿宋" w:hAnsi="仿宋" w:cs="Times New Roman" w:hint="eastAsia"/>
          <w:sz w:val="24"/>
        </w:rPr>
        <w:t>评标委员评分完毕后由工作人员对评分进行统计汇总，并按投标人获得评标委员评分汇总得分从高到低进行排序，排序前3名的投标人即为中标候选人。若有2个及以上投标人得分数相同，则按投标总报价较低的投标人向前排列，确定中标候选人。</w:t>
      </w:r>
    </w:p>
    <w:p w:rsidR="00C656FE" w:rsidRDefault="00C656FE">
      <w:pPr>
        <w:spacing w:line="220" w:lineRule="atLeast"/>
      </w:pPr>
    </w:p>
    <w:p w:rsidR="009A2F1C" w:rsidRDefault="009A2F1C">
      <w:pPr>
        <w:pStyle w:val="1"/>
        <w:jc w:val="center"/>
        <w:rPr>
          <w:rFonts w:ascii="宋体" w:hAnsi="宋体"/>
          <w:sz w:val="28"/>
          <w:szCs w:val="28"/>
        </w:rPr>
      </w:pPr>
      <w:bookmarkStart w:id="18" w:name="_Toc467049281"/>
      <w:bookmarkStart w:id="19" w:name="_Toc246996995"/>
      <w:bookmarkStart w:id="20" w:name="_Toc246996252"/>
      <w:bookmarkStart w:id="21" w:name="_Toc247085767"/>
      <w:bookmarkStart w:id="22" w:name="_Toc179632627"/>
      <w:bookmarkStart w:id="23" w:name="_Toc152045609"/>
      <w:bookmarkStart w:id="24" w:name="_Toc152042387"/>
      <w:bookmarkStart w:id="25" w:name="_Toc144974577"/>
    </w:p>
    <w:p w:rsidR="007343AC" w:rsidRDefault="007343AC" w:rsidP="007343AC"/>
    <w:p w:rsidR="007343AC" w:rsidRPr="007343AC" w:rsidRDefault="007343AC" w:rsidP="007343AC"/>
    <w:bookmarkEnd w:id="18"/>
    <w:bookmarkEnd w:id="19"/>
    <w:bookmarkEnd w:id="20"/>
    <w:bookmarkEnd w:id="21"/>
    <w:bookmarkEnd w:id="22"/>
    <w:bookmarkEnd w:id="23"/>
    <w:bookmarkEnd w:id="24"/>
    <w:bookmarkEnd w:id="25"/>
    <w:p w:rsidR="0004190F" w:rsidRDefault="0004190F" w:rsidP="0004190F"/>
    <w:p w:rsidR="00381CB6" w:rsidRDefault="00381CB6" w:rsidP="0004190F"/>
    <w:p w:rsidR="00381CB6" w:rsidRDefault="00381CB6" w:rsidP="0004190F"/>
    <w:p w:rsidR="0004190F" w:rsidRPr="0004190F" w:rsidRDefault="0004190F" w:rsidP="0004190F"/>
    <w:p w:rsidR="00AE38CC" w:rsidRDefault="00AE38CC" w:rsidP="00AE38CC">
      <w:pPr>
        <w:pStyle w:val="1"/>
        <w:jc w:val="center"/>
        <w:rPr>
          <w:rFonts w:ascii="宋体" w:hAnsi="宋体"/>
          <w:sz w:val="28"/>
          <w:szCs w:val="28"/>
        </w:rPr>
      </w:pPr>
      <w:bookmarkStart w:id="26" w:name="_Toc485198638"/>
      <w:bookmarkStart w:id="27" w:name="_Toc498094386"/>
      <w:r>
        <w:rPr>
          <w:rFonts w:ascii="宋体" w:hAnsi="宋体" w:hint="eastAsia"/>
          <w:sz w:val="28"/>
          <w:szCs w:val="28"/>
        </w:rPr>
        <w:lastRenderedPageBreak/>
        <w:t>第四章 合同条款及格式</w:t>
      </w:r>
      <w:bookmarkEnd w:id="26"/>
      <w:bookmarkEnd w:id="27"/>
    </w:p>
    <w:p w:rsidR="00AE38CC" w:rsidRDefault="00AE38CC" w:rsidP="00AE38CC">
      <w:pPr>
        <w:jc w:val="center"/>
        <w:rPr>
          <w:rFonts w:ascii="宋体" w:hAnsi="宋体"/>
          <w:sz w:val="28"/>
          <w:szCs w:val="28"/>
        </w:rPr>
      </w:pPr>
      <w:bookmarkStart w:id="28" w:name="_Toc467049282"/>
      <w:bookmarkStart w:id="29"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28"/>
      <w:bookmarkEnd w:id="29"/>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建设项目工程总承包合同示范文本》</w:t>
      </w:r>
      <w:r>
        <w:rPr>
          <w:rFonts w:ascii="仿宋" w:eastAsia="仿宋" w:hAnsi="仿宋" w:cs="宋体" w:hint="eastAsia"/>
          <w:sz w:val="24"/>
        </w:rPr>
        <w:t>（</w:t>
      </w:r>
      <w:r>
        <w:rPr>
          <w:rFonts w:ascii="仿宋" w:eastAsia="仿宋" w:hAnsi="仿宋" w:cs="宋体" w:hint="eastAsia"/>
          <w:bCs/>
          <w:sz w:val="24"/>
        </w:rPr>
        <w:t>GF-2013-0201)</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建设工程施工合同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AE38CC" w:rsidRDefault="00AE38CC" w:rsidP="00AE38CC">
      <w:pPr>
        <w:rPr>
          <w:b/>
          <w:color w:val="000000"/>
          <w:sz w:val="28"/>
          <w:szCs w:val="28"/>
        </w:rPr>
      </w:pPr>
    </w:p>
    <w:p w:rsidR="00AE38CC" w:rsidRDefault="00DF5460" w:rsidP="00AE38CC">
      <w:pPr>
        <w:ind w:rightChars="1295" w:right="2849"/>
        <w:rPr>
          <w:b/>
          <w:color w:val="000000"/>
          <w:sz w:val="28"/>
          <w:szCs w:val="28"/>
        </w:rPr>
      </w:pPr>
      <w:r w:rsidRPr="00DF5460">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w:txbxContent>
                <w:p w:rsidR="003334E3" w:rsidRDefault="003334E3"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10"/>
          <w:footerReference w:type="first" r:id="rId11"/>
          <w:pgSz w:w="11906" w:h="16838"/>
          <w:pgMar w:top="1418" w:right="1555" w:bottom="1418" w:left="1531" w:header="851" w:footer="992" w:gutter="0"/>
          <w:pgNumType w:start="1"/>
          <w:cols w:space="720"/>
          <w:docGrid w:type="lines" w:linePitch="312"/>
        </w:sectPr>
      </w:pPr>
      <w:bookmarkStart w:id="30" w:name="_Toc351203480"/>
      <w:bookmarkStart w:id="31" w:name="_Toc296890982"/>
      <w:bookmarkStart w:id="32" w:name="_Toc296503025"/>
    </w:p>
    <w:p w:rsidR="00AE38CC" w:rsidRDefault="00AE38CC" w:rsidP="00AE38CC">
      <w:pPr>
        <w:jc w:val="center"/>
        <w:rPr>
          <w:rFonts w:ascii="宋体" w:hAnsi="宋体"/>
          <w:b/>
          <w:color w:val="000000"/>
          <w:sz w:val="28"/>
          <w:szCs w:val="28"/>
        </w:rPr>
      </w:pPr>
      <w:bookmarkStart w:id="33" w:name="_Toc467049283"/>
      <w:bookmarkStart w:id="34" w:name="_Toc29956"/>
      <w:r>
        <w:rPr>
          <w:rFonts w:ascii="宋体" w:hAnsi="宋体"/>
          <w:sz w:val="28"/>
          <w:szCs w:val="28"/>
        </w:rPr>
        <w:lastRenderedPageBreak/>
        <w:t>第一部分</w:t>
      </w:r>
      <w:r>
        <w:rPr>
          <w:rFonts w:ascii="宋体" w:hAnsi="宋体"/>
          <w:sz w:val="28"/>
          <w:szCs w:val="28"/>
        </w:rPr>
        <w:t xml:space="preserve"> </w:t>
      </w:r>
      <w:r>
        <w:rPr>
          <w:rFonts w:ascii="宋体" w:hAnsi="宋体"/>
          <w:sz w:val="28"/>
          <w:szCs w:val="28"/>
        </w:rPr>
        <w:t>合同协议书</w:t>
      </w:r>
      <w:bookmarkEnd w:id="30"/>
      <w:bookmarkEnd w:id="31"/>
      <w:bookmarkEnd w:id="32"/>
      <w:bookmarkEnd w:id="33"/>
      <w:bookmarkEnd w:id="34"/>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发包人（全称）：</w:t>
      </w:r>
      <w:r>
        <w:rPr>
          <w:rFonts w:ascii="仿宋" w:eastAsia="仿宋" w:hAnsi="仿宋" w:cs="宋体" w:hint="eastAsia"/>
          <w:b/>
          <w:color w:val="000000"/>
          <w:sz w:val="24"/>
          <w:szCs w:val="24"/>
          <w:u w:val="single"/>
        </w:rPr>
        <w:t>                             </w:t>
      </w:r>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承包人（全称）：</w:t>
      </w:r>
      <w:r>
        <w:rPr>
          <w:rFonts w:ascii="仿宋" w:eastAsia="仿宋" w:hAnsi="仿宋" w:cs="宋体" w:hint="eastAsia"/>
          <w:b/>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根据《中华人民共和国合同法》、《中华人民共和国建筑法》及有关法律规定，遵循平等、自愿、公平和诚实信用的原则，双方就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工程施工及有关事项协商一致，共同达成如下协议：</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5" w:name="_Toc351203481"/>
      <w:r>
        <w:rPr>
          <w:rFonts w:ascii="仿宋" w:eastAsia="仿宋" w:hAnsi="仿宋" w:cs="宋体" w:hint="eastAsia"/>
          <w:color w:val="000000"/>
          <w:sz w:val="24"/>
          <w:szCs w:val="24"/>
        </w:rPr>
        <w:t>一、工程概况</w:t>
      </w:r>
      <w:bookmarkEnd w:id="35"/>
    </w:p>
    <w:p w:rsidR="00AE38CC" w:rsidRDefault="00AE38CC" w:rsidP="00AE38CC">
      <w:pPr>
        <w:spacing w:after="0" w:line="360" w:lineRule="auto"/>
        <w:ind w:firstLineChars="196" w:firstLine="470"/>
        <w:jc w:val="both"/>
        <w:rPr>
          <w:rFonts w:ascii="仿宋" w:eastAsia="仿宋" w:hAnsi="仿宋" w:cs="宋体"/>
          <w:color w:val="000000"/>
          <w:sz w:val="24"/>
          <w:szCs w:val="24"/>
          <w:u w:val="single"/>
        </w:rPr>
      </w:pPr>
      <w:r>
        <w:rPr>
          <w:rFonts w:ascii="仿宋" w:eastAsia="仿宋" w:hAnsi="仿宋" w:cs="宋体" w:hint="eastAsia"/>
          <w:bCs/>
          <w:color w:val="000000"/>
          <w:sz w:val="24"/>
          <w:szCs w:val="24"/>
        </w:rPr>
        <w:t>1.工程名称</w:t>
      </w:r>
      <w:r>
        <w:rPr>
          <w:rFonts w:ascii="仿宋" w:eastAsia="仿宋" w:hAnsi="仿宋" w:cs="宋体" w:hint="eastAsia"/>
          <w:color w:val="000000"/>
          <w:sz w:val="24"/>
          <w:szCs w:val="24"/>
        </w:rPr>
        <w:t>：</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2.工程地点：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3.工程立项批准文号：</w:t>
      </w:r>
      <w:r>
        <w:rPr>
          <w:rFonts w:ascii="仿宋" w:eastAsia="仿宋" w:hAnsi="仿宋" w:cs="宋体" w:hint="eastAsia"/>
          <w:color w:val="000000"/>
          <w:sz w:val="24"/>
          <w:szCs w:val="24"/>
          <w:u w:val="single"/>
        </w:rPr>
        <w:t xml:space="preserve">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4.资金来源：</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5.工程内容：</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color w:val="000000"/>
          <w:sz w:val="24"/>
          <w:szCs w:val="24"/>
        </w:rPr>
        <w:t>群体工程应附《承包人承揽工程项目一览表》（附件1）。</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6.工程承包范围：</w:t>
      </w:r>
    </w:p>
    <w:p w:rsidR="00AE38CC" w:rsidRDefault="00AE38CC" w:rsidP="00AE38CC">
      <w:pPr>
        <w:spacing w:after="0" w:line="360" w:lineRule="auto"/>
        <w:ind w:firstLineChars="193" w:firstLine="463"/>
        <w:jc w:val="both"/>
        <w:rPr>
          <w:rFonts w:ascii="仿宋" w:eastAsia="仿宋" w:hAnsi="仿宋" w:cs="宋体"/>
          <w:color w:val="000000"/>
          <w:sz w:val="24"/>
          <w:szCs w:val="24"/>
        </w:rPr>
      </w:pP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6" w:name="_Toc351203482"/>
      <w:r>
        <w:rPr>
          <w:rFonts w:ascii="仿宋" w:eastAsia="仿宋" w:hAnsi="仿宋" w:cs="宋体" w:hint="eastAsia"/>
          <w:color w:val="000000"/>
          <w:sz w:val="24"/>
          <w:szCs w:val="24"/>
        </w:rPr>
        <w:t>二、合同工期</w:t>
      </w:r>
      <w:bookmarkEnd w:id="36"/>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计划开工日期：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计划竣工日期：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工期总日历天数：</w:t>
      </w:r>
      <w:r>
        <w:rPr>
          <w:rFonts w:ascii="仿宋" w:eastAsia="仿宋" w:hAnsi="仿宋" w:cs="宋体" w:hint="eastAsia"/>
          <w:color w:val="000000"/>
          <w:sz w:val="24"/>
          <w:szCs w:val="24"/>
          <w:u w:val="single"/>
        </w:rPr>
        <w:t></w:t>
      </w:r>
      <w:r w:rsidR="00381CB6">
        <w:rPr>
          <w:rFonts w:ascii="仿宋" w:eastAsia="仿宋" w:hAnsi="仿宋" w:cs="宋体" w:hint="eastAsia"/>
          <w:color w:val="000000"/>
          <w:sz w:val="24"/>
          <w:szCs w:val="24"/>
          <w:u w:val="single"/>
        </w:rPr>
        <w:t>45</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天。工期总日历天数与根据前述计划开竣工日期计算的工期天数不一致的，以工期总日历天数为准。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7" w:name="_Toc351203483"/>
      <w:r>
        <w:rPr>
          <w:rFonts w:ascii="仿宋" w:eastAsia="仿宋" w:hAnsi="仿宋" w:cs="宋体" w:hint="eastAsia"/>
          <w:color w:val="000000"/>
          <w:sz w:val="24"/>
          <w:szCs w:val="24"/>
        </w:rPr>
        <w:t>三、质量标准</w:t>
      </w:r>
      <w:bookmarkEnd w:id="37"/>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工程质量符合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标准。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8" w:name="_Toc351203484"/>
      <w:r>
        <w:rPr>
          <w:rFonts w:ascii="仿宋" w:eastAsia="仿宋" w:hAnsi="仿宋" w:cs="宋体" w:hint="eastAsia"/>
          <w:color w:val="000000"/>
          <w:sz w:val="24"/>
          <w:szCs w:val="24"/>
        </w:rPr>
        <w:t>四、签约合同价与合同价格形式</w:t>
      </w:r>
      <w:bookmarkEnd w:id="38"/>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1.签约合同价为：</w:t>
      </w:r>
    </w:p>
    <w:p w:rsidR="00AE38CC" w:rsidRDefault="00AE38CC" w:rsidP="00AE38CC">
      <w:pPr>
        <w:spacing w:after="0" w:line="360" w:lineRule="auto"/>
        <w:ind w:firstLineChars="250" w:firstLine="60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其中：</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（1）安全文明施工费：</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（2）材料和工程设备暂估价金额：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（3）专业工程暂估价金额：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（4）暂列金额：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2.合同价格形式：</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9" w:name="_Toc351203485"/>
      <w:r>
        <w:rPr>
          <w:rFonts w:ascii="仿宋" w:eastAsia="仿宋" w:hAnsi="仿宋" w:cs="宋体" w:hint="eastAsia"/>
          <w:color w:val="000000"/>
          <w:sz w:val="24"/>
          <w:szCs w:val="24"/>
        </w:rPr>
        <w:t>五、</w:t>
      </w:r>
      <w:bookmarkEnd w:id="39"/>
      <w:r>
        <w:rPr>
          <w:rFonts w:ascii="仿宋" w:eastAsia="仿宋" w:hAnsi="仿宋" w:cs="宋体" w:hint="eastAsia"/>
          <w:color w:val="000000"/>
          <w:sz w:val="24"/>
          <w:szCs w:val="24"/>
        </w:rPr>
        <w:t>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承包人项目经理：</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0" w:name="_Toc351203486"/>
      <w:r>
        <w:rPr>
          <w:rFonts w:ascii="仿宋" w:eastAsia="仿宋" w:hAnsi="仿宋" w:cs="宋体" w:hint="eastAsia"/>
          <w:color w:val="000000"/>
          <w:sz w:val="24"/>
          <w:szCs w:val="24"/>
        </w:rPr>
        <w:t>六、合同文件构成</w:t>
      </w:r>
      <w:bookmarkEnd w:id="40"/>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本协议书与下列文件一起构成合同文件：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（1）中标通知书（如果有）；</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（2）投标函及其附录（如果有）；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（3）专用合同条款及其附件；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（4）通用合同条款；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（5）技术标准和要求；</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（6）图纸；</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（7）已标价工程量清单或预算书；</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（8）其他合同文件。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在合同订立及履行过程中形成的与合同有关的文件均构成合同文件组成部分。</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上述各项合同文件包括合同当事人就该项合同文件所作出的补充和修改，属于同一类内容的文件，应以最新签署的为准。专用合同条款及其附件须经合同当事人签字或盖章。</w:t>
      </w:r>
    </w:p>
    <w:p w:rsidR="00AE38CC" w:rsidRDefault="00AE38CC" w:rsidP="00AE38CC">
      <w:pPr>
        <w:rPr>
          <w:rFonts w:ascii="仿宋" w:eastAsia="仿宋" w:hAnsi="仿宋" w:cs="宋体"/>
          <w:b/>
          <w:bCs/>
          <w:color w:val="000000"/>
          <w:sz w:val="24"/>
          <w:szCs w:val="24"/>
        </w:rPr>
      </w:pPr>
      <w:r>
        <w:rPr>
          <w:rFonts w:ascii="仿宋" w:eastAsia="仿宋" w:hAnsi="仿宋" w:cs="宋体" w:hint="eastAsia"/>
          <w:color w:val="000000"/>
          <w:sz w:val="24"/>
          <w:szCs w:val="24"/>
        </w:rPr>
        <w:t xml:space="preserve">    </w:t>
      </w:r>
      <w:bookmarkStart w:id="41" w:name="_Toc351203487"/>
      <w:r>
        <w:rPr>
          <w:rFonts w:ascii="仿宋" w:eastAsia="仿宋" w:hAnsi="仿宋" w:cs="宋体" w:hint="eastAsia"/>
          <w:color w:val="000000"/>
          <w:sz w:val="24"/>
          <w:szCs w:val="24"/>
        </w:rPr>
        <w:t>七、承诺</w:t>
      </w:r>
      <w:bookmarkEnd w:id="41"/>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1.发包人承诺按照法律规定履行项目审批手续、筹集工程建设资金并按照合同约定的期限和方式支付合同价款。</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2.承包人承诺按照法律规定及合同约定组织完成工程施工，确保工程质量和安全，不进行转包及违法分包，并在缺陷责任期及保修期内承担相应的工程维修责任。</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lastRenderedPageBreak/>
        <w:t>3.发包人和承包人通过招投标形式签订合同的，双方理解并承诺不再就同一工程另行签订与合同实质性内容相背离的协议。</w:t>
      </w:r>
    </w:p>
    <w:p w:rsidR="00AE38CC" w:rsidRDefault="00AE38CC" w:rsidP="00AE38CC">
      <w:pPr>
        <w:spacing w:after="0" w:line="360" w:lineRule="auto"/>
        <w:jc w:val="both"/>
        <w:rPr>
          <w:rFonts w:ascii="仿宋" w:eastAsia="仿宋" w:hAnsi="仿宋" w:cs="宋体"/>
          <w:bCs/>
          <w:color w:val="000000"/>
          <w:sz w:val="24"/>
          <w:szCs w:val="24"/>
        </w:rPr>
      </w:pPr>
      <w:bookmarkStart w:id="42" w:name="_Toc351203488"/>
      <w:r>
        <w:rPr>
          <w:rFonts w:ascii="仿宋" w:eastAsia="仿宋" w:hAnsi="仿宋" w:cs="宋体" w:hint="eastAsia"/>
          <w:b/>
          <w:color w:val="000000"/>
          <w:sz w:val="24"/>
          <w:szCs w:val="24"/>
        </w:rPr>
        <w:t xml:space="preserve">    八、词语含义</w:t>
      </w:r>
      <w:bookmarkEnd w:id="42"/>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本协议书中词语含义与第二部分通用合同条款中赋予的含义相同。</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3" w:name="_Toc351203489"/>
      <w:r>
        <w:rPr>
          <w:rFonts w:ascii="仿宋" w:eastAsia="仿宋" w:hAnsi="仿宋" w:cs="宋体" w:hint="eastAsia"/>
          <w:color w:val="000000"/>
          <w:sz w:val="24"/>
          <w:szCs w:val="24"/>
        </w:rPr>
        <w:t>九、签订时间</w:t>
      </w:r>
      <w:bookmarkEnd w:id="43"/>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本合同于</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年</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月</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日签订。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4" w:name="_Toc351203490"/>
      <w:r>
        <w:rPr>
          <w:rFonts w:ascii="仿宋" w:eastAsia="仿宋" w:hAnsi="仿宋" w:cs="宋体" w:hint="eastAsia"/>
          <w:color w:val="000000"/>
          <w:sz w:val="24"/>
          <w:szCs w:val="24"/>
        </w:rPr>
        <w:t>十、签订地点</w:t>
      </w:r>
      <w:bookmarkEnd w:id="44"/>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本合同在</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5" w:name="_Toc351203491"/>
      <w:r>
        <w:rPr>
          <w:rFonts w:ascii="仿宋" w:eastAsia="仿宋" w:hAnsi="仿宋" w:cs="宋体" w:hint="eastAsia"/>
          <w:color w:val="000000"/>
          <w:sz w:val="24"/>
          <w:szCs w:val="24"/>
        </w:rPr>
        <w:t>十一、补充协议</w:t>
      </w:r>
      <w:bookmarkEnd w:id="45"/>
    </w:p>
    <w:p w:rsidR="00AE38CC" w:rsidRDefault="00AE38CC" w:rsidP="00AE38CC">
      <w:pPr>
        <w:spacing w:after="0" w:line="360" w:lineRule="auto"/>
        <w:ind w:firstLineChars="200" w:firstLine="480"/>
        <w:jc w:val="both"/>
        <w:rPr>
          <w:rFonts w:ascii="仿宋" w:eastAsia="仿宋" w:hAnsi="仿宋" w:cs="宋体"/>
          <w:b/>
          <w:bCs/>
          <w:color w:val="000000"/>
          <w:sz w:val="24"/>
          <w:szCs w:val="24"/>
        </w:rPr>
      </w:pPr>
      <w:r>
        <w:rPr>
          <w:rFonts w:ascii="仿宋" w:eastAsia="仿宋" w:hAnsi="仿宋" w:cs="宋体" w:hint="eastAsia"/>
          <w:bCs/>
          <w:color w:val="000000"/>
          <w:sz w:val="24"/>
          <w:szCs w:val="24"/>
        </w:rPr>
        <w:t>合同未尽事宜，合同当事人另行签订补充协议，补充协议是合同的组成部分。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6" w:name="_Toc351203492"/>
      <w:r>
        <w:rPr>
          <w:rFonts w:ascii="仿宋" w:eastAsia="仿宋" w:hAnsi="仿宋" w:cs="宋体" w:hint="eastAsia"/>
          <w:color w:val="000000"/>
          <w:sz w:val="24"/>
          <w:szCs w:val="24"/>
        </w:rPr>
        <w:t>十二、合同生效</w:t>
      </w:r>
      <w:bookmarkEnd w:id="46"/>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本合同自</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生效。</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7" w:name="_Toc351203493"/>
      <w:r>
        <w:rPr>
          <w:rFonts w:ascii="仿宋" w:eastAsia="仿宋" w:hAnsi="仿宋" w:cs="宋体" w:hint="eastAsia"/>
          <w:color w:val="000000"/>
          <w:sz w:val="24"/>
          <w:szCs w:val="24"/>
        </w:rPr>
        <w:t>十三、合同份数</w:t>
      </w:r>
      <w:bookmarkEnd w:id="4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bCs/>
          <w:color w:val="000000"/>
          <w:sz w:val="24"/>
          <w:szCs w:val="24"/>
        </w:rPr>
        <w:t>本合同一式</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份，均具有同等法律效力，发包人执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份，承包人执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发包人：  (公章)                    承包人：  (公章)                            </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法定代表人或其委托代理人：          法定代表人或其委托代理人：</w:t>
      </w: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（签字）                              （签字）</w:t>
      </w: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地  址：</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地  址：</w:t>
      </w:r>
      <w:r>
        <w:rPr>
          <w:rFonts w:ascii="仿宋" w:eastAsia="仿宋" w:hAnsi="仿宋" w:cs="宋体" w:hint="eastAsia"/>
          <w:color w:val="000000"/>
          <w:sz w:val="24"/>
          <w:szCs w:val="24"/>
          <w:u w:val="single"/>
        </w:rPr>
        <w:t xml:space="preserve"> 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邮政编码：</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 xml:space="preserve">            邮政编码：</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法定代表人：</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委托代理人：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委托代理人：</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  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  话：</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传  真：</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传  真：</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电子信箱：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开户银行：</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开户银行：</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宋体" w:hAnsi="宋体" w:cs="宋体"/>
          <w:sz w:val="28"/>
          <w:szCs w:val="28"/>
        </w:rPr>
      </w:pPr>
      <w:r>
        <w:rPr>
          <w:rFonts w:ascii="仿宋" w:eastAsia="仿宋" w:hAnsi="仿宋" w:cs="宋体" w:hint="eastAsia"/>
          <w:color w:val="000000"/>
          <w:sz w:val="24"/>
          <w:szCs w:val="24"/>
        </w:rPr>
        <w:t>账  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账  号：</w:t>
      </w:r>
      <w:r>
        <w:rPr>
          <w:rFonts w:ascii="仿宋" w:eastAsia="仿宋" w:hAnsi="仿宋" w:cs="宋体" w:hint="eastAsia"/>
          <w:color w:val="000000"/>
          <w:sz w:val="24"/>
          <w:szCs w:val="24"/>
          <w:u w:val="single"/>
        </w:rPr>
        <w:t xml:space="preserve">       </w:t>
      </w:r>
      <w:r>
        <w:rPr>
          <w:rFonts w:ascii="宋体" w:hAnsi="宋体" w:cs="宋体" w:hint="eastAsia"/>
          <w:color w:val="000000"/>
          <w:sz w:val="28"/>
          <w:szCs w:val="28"/>
          <w:u w:val="single"/>
        </w:rPr>
        <w:t xml:space="preserve"> </w:t>
      </w:r>
    </w:p>
    <w:p w:rsidR="00AE38CC" w:rsidRDefault="00AE38CC" w:rsidP="00AE38CC">
      <w:pPr>
        <w:rPr>
          <w:rFonts w:ascii="宋体" w:hAnsi="宋体" w:cs="宋体"/>
          <w:sz w:val="28"/>
          <w:szCs w:val="28"/>
        </w:rPr>
      </w:pPr>
      <w:bookmarkStart w:id="48" w:name="_Toc467049284"/>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 w:rsidR="00AE38CC" w:rsidRDefault="00AE38CC" w:rsidP="00AE38CC">
      <w:pPr>
        <w:jc w:val="center"/>
        <w:rPr>
          <w:rFonts w:ascii="宋体" w:hAnsi="宋体" w:cs="宋体"/>
          <w:sz w:val="28"/>
          <w:szCs w:val="28"/>
        </w:rPr>
      </w:pPr>
      <w:r>
        <w:rPr>
          <w:rFonts w:ascii="宋体" w:hAnsi="宋体" w:cs="宋体" w:hint="eastAsia"/>
          <w:sz w:val="28"/>
          <w:szCs w:val="28"/>
        </w:rPr>
        <w:lastRenderedPageBreak/>
        <w:t>第二部分</w:t>
      </w:r>
      <w:r>
        <w:rPr>
          <w:rFonts w:ascii="宋体" w:hAnsi="宋体" w:cs="宋体" w:hint="eastAsia"/>
          <w:sz w:val="28"/>
          <w:szCs w:val="28"/>
        </w:rPr>
        <w:t xml:space="preserve"> </w:t>
      </w:r>
      <w:r>
        <w:rPr>
          <w:rFonts w:ascii="宋体" w:hAnsi="宋体" w:cs="宋体" w:hint="eastAsia"/>
          <w:sz w:val="28"/>
          <w:szCs w:val="28"/>
        </w:rPr>
        <w:t>通用合同条款（略）</w:t>
      </w:r>
      <w:bookmarkEnd w:id="48"/>
    </w:p>
    <w:p w:rsidR="00AE38CC" w:rsidRDefault="00AE38CC" w:rsidP="00AE38CC">
      <w:pPr>
        <w:jc w:val="center"/>
        <w:rPr>
          <w:rFonts w:ascii="宋体" w:hAnsi="宋体" w:cs="宋体"/>
          <w:sz w:val="28"/>
          <w:szCs w:val="28"/>
        </w:rPr>
      </w:pPr>
      <w:bookmarkStart w:id="49" w:name="_Toc467049285"/>
      <w:r>
        <w:rPr>
          <w:rFonts w:ascii="宋体" w:hAnsi="宋体" w:cs="宋体" w:hint="eastAsia"/>
          <w:sz w:val="28"/>
          <w:szCs w:val="28"/>
        </w:rPr>
        <w:t>第三部分</w:t>
      </w:r>
      <w:r>
        <w:rPr>
          <w:rFonts w:ascii="宋体" w:hAnsi="宋体" w:cs="宋体" w:hint="eastAsia"/>
          <w:sz w:val="28"/>
          <w:szCs w:val="28"/>
        </w:rPr>
        <w:t xml:space="preserve"> </w:t>
      </w:r>
      <w:r>
        <w:rPr>
          <w:rFonts w:ascii="宋体" w:hAnsi="宋体" w:cs="宋体" w:hint="eastAsia"/>
          <w:sz w:val="28"/>
          <w:szCs w:val="28"/>
        </w:rPr>
        <w:t>专用合同条款</w:t>
      </w:r>
      <w:bookmarkEnd w:id="49"/>
    </w:p>
    <w:p w:rsidR="00AE38CC" w:rsidRDefault="00AE38CC" w:rsidP="00AE38CC">
      <w:pPr>
        <w:rPr>
          <w:rFonts w:ascii="仿宋" w:eastAsia="仿宋" w:hAnsi="仿宋" w:cs="宋体"/>
          <w:b/>
          <w:color w:val="000000"/>
          <w:sz w:val="24"/>
          <w:szCs w:val="24"/>
        </w:rPr>
      </w:pPr>
      <w:bookmarkStart w:id="50" w:name="_Toc351203633"/>
      <w:r>
        <w:rPr>
          <w:rFonts w:ascii="仿宋" w:eastAsia="仿宋" w:hAnsi="仿宋" w:cs="宋体" w:hint="eastAsia"/>
          <w:color w:val="000000"/>
          <w:sz w:val="24"/>
          <w:szCs w:val="24"/>
        </w:rPr>
        <w:t>1</w:t>
      </w:r>
      <w:bookmarkStart w:id="51" w:name="_Toc296944495"/>
      <w:bookmarkStart w:id="52" w:name="_Toc296891196"/>
      <w:bookmarkStart w:id="53" w:name="_Toc296890984"/>
      <w:bookmarkStart w:id="54" w:name="_Toc297048342"/>
      <w:bookmarkStart w:id="55" w:name="_Toc296503156"/>
      <w:bookmarkStart w:id="56" w:name="_Toc296346657"/>
      <w:bookmarkStart w:id="57" w:name="_Toc292559361"/>
      <w:bookmarkStart w:id="58" w:name="_Toc292559866"/>
      <w:bookmarkStart w:id="59" w:name="_Toc297120456"/>
      <w:bookmarkStart w:id="60" w:name="_Toc296347155"/>
      <w:r>
        <w:rPr>
          <w:rFonts w:ascii="仿宋" w:eastAsia="仿宋" w:hAnsi="仿宋" w:cs="宋体" w:hint="eastAsia"/>
          <w:color w:val="000000"/>
          <w:sz w:val="24"/>
          <w:szCs w:val="24"/>
        </w:rPr>
        <w:t>. 一般约定</w:t>
      </w:r>
      <w:bookmarkEnd w:id="50"/>
    </w:p>
    <w:bookmarkEnd w:id="51"/>
    <w:bookmarkEnd w:id="52"/>
    <w:bookmarkEnd w:id="53"/>
    <w:bookmarkEnd w:id="54"/>
    <w:bookmarkEnd w:id="55"/>
    <w:bookmarkEnd w:id="56"/>
    <w:bookmarkEnd w:id="57"/>
    <w:bookmarkEnd w:id="58"/>
    <w:bookmarkEnd w:id="59"/>
    <w:bookmarkEnd w:id="6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 词语定义</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1.1.1.10其他合同文件包括：</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 合同当事人及其他相关方</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1.1.2.4监理人：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1.1.2.5 设计人：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 工程和设备</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1.1.3.7 作为施工现场组成部分的其他场所包括：</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1.1.3.9 永久占地包括：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1.1.3.10 临时占地包括：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1.3法律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适用于合同的其他规范性文件：</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 标准和规范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1.4.1适用于工程的标准规范包括：</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发包人提供国外标准、规范的份数：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leftChars="284" w:left="625"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1.4.3发包人对工程的技术标准和功能要求的特殊要求：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 合同文件的优先顺序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合同文件组成及优先顺序为：</w:t>
      </w:r>
      <w:r>
        <w:rPr>
          <w:rFonts w:ascii="仿宋" w:eastAsia="仿宋" w:hAnsi="仿宋" w:cs="宋体" w:hint="eastAsia"/>
          <w:color w:val="000000"/>
          <w:sz w:val="24"/>
          <w:szCs w:val="24"/>
          <w:u w:val="single"/>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 图纸和承包人文件</w:t>
      </w:r>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图纸的提供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发包人向承包人提供图纸的期限：</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发包人向承包人提供图纸的数量：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发包人向承包人提供图纸的内容：</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1.6.4 承包人文件</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需要由承包人提供的文件，包括：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承包人提供的文件的期限为：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承包人提供的文件的数量为：</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发包人审批承包人文件的期限：</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1.6.5 现场图纸准备</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关于现场图纸准备的约定：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 联络</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1.7.1发包人和承包人应当在</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天内将与合同有关的通知、批准、证明、证书、指示、指令、要求、请求、同意、意见、确定和决定等书面函件送达对方当事人。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1.7.2 发包人接收文件的地点：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发包人指定的接收人为：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1.10 交通运输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61" w:name="_Toc300934943"/>
      <w:bookmarkStart w:id="62" w:name="_Toc318581155"/>
      <w:bookmarkStart w:id="63" w:name="_Toc312677986"/>
      <w:bookmarkStart w:id="64" w:name="_Toc304295521"/>
      <w:bookmarkStart w:id="65" w:name="_Toc303539100"/>
      <w:r>
        <w:rPr>
          <w:rFonts w:ascii="仿宋" w:eastAsia="仿宋" w:hAnsi="仿宋" w:cs="宋体" w:hint="eastAsia"/>
          <w:sz w:val="24"/>
          <w:szCs w:val="24"/>
        </w:rPr>
        <w:t>.10.1 出入现场的权利</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关于出入现场的权利的约定：</w:t>
      </w:r>
      <w:r>
        <w:rPr>
          <w:rFonts w:ascii="仿宋" w:eastAsia="仿宋" w:hAnsi="仿宋" w:cs="宋体" w:hint="eastAsia"/>
          <w:color w:val="000000"/>
          <w:sz w:val="24"/>
          <w:szCs w:val="24"/>
          <w:u w:val="single"/>
        </w:rPr>
        <w:t> </w:t>
      </w:r>
      <w:r>
        <w:rPr>
          <w:rFonts w:ascii="仿宋" w:eastAsia="仿宋" w:hAnsi="仿宋" w:cs="宋体" w:hint="eastAsia"/>
          <w:sz w:val="24"/>
          <w:szCs w:val="24"/>
        </w:rPr>
        <w:t>。</w:t>
      </w:r>
    </w:p>
    <w:bookmarkEnd w:id="61"/>
    <w:bookmarkEnd w:id="62"/>
    <w:bookmarkEnd w:id="63"/>
    <w:bookmarkEnd w:id="64"/>
    <w:bookmarkEnd w:id="65"/>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1</w:t>
      </w:r>
      <w:bookmarkStart w:id="66" w:name="_Toc300934944"/>
      <w:bookmarkStart w:id="67" w:name="_Toc303539101"/>
      <w:bookmarkStart w:id="68" w:name="_Toc304295522"/>
      <w:bookmarkStart w:id="69" w:name="_Toc312677987"/>
      <w:bookmarkStart w:id="70" w:name="_Toc318581156"/>
      <w:r>
        <w:rPr>
          <w:rFonts w:ascii="仿宋" w:eastAsia="仿宋" w:hAnsi="仿宋" w:cs="宋体" w:hint="eastAsia"/>
          <w:sz w:val="24"/>
          <w:szCs w:val="24"/>
        </w:rPr>
        <w:t>.10.3 场内交通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关于场外交通和场内交通的边界的约定：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关于发包人向承包人免费提供满足工程施工需要的场内道路和交通设施的约定：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bookmarkEnd w:id="66"/>
      <w:bookmarkEnd w:id="67"/>
      <w:bookmarkEnd w:id="68"/>
      <w:bookmarkEnd w:id="69"/>
      <w:bookmarkEnd w:id="70"/>
      <w:r>
        <w:rPr>
          <w:rFonts w:ascii="仿宋" w:eastAsia="仿宋" w:hAnsi="仿宋" w:cs="宋体" w:hint="eastAsia"/>
          <w:sz w:val="24"/>
          <w:szCs w:val="24"/>
        </w:rPr>
        <w:t xml:space="preserve">  </w:t>
      </w:r>
      <w:bookmarkStart w:id="71" w:name="_Toc318581157"/>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1.10.4超大件和超重件的运输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运输超大件或超重件所需的道路和桥梁临时加固改造费用和其他有关费用由</w:t>
      </w:r>
      <w:r>
        <w:rPr>
          <w:rFonts w:ascii="仿宋" w:eastAsia="仿宋" w:hAnsi="仿宋" w:cs="宋体" w:hint="eastAsia"/>
          <w:sz w:val="24"/>
          <w:szCs w:val="24"/>
          <w:u w:val="single"/>
        </w:rPr>
        <w:t xml:space="preserve">  </w:t>
      </w:r>
      <w:r>
        <w:rPr>
          <w:rFonts w:ascii="仿宋" w:eastAsia="仿宋" w:hAnsi="仿宋" w:cs="宋体" w:hint="eastAsia"/>
          <w:sz w:val="24"/>
          <w:szCs w:val="24"/>
        </w:rPr>
        <w:t>承担。</w:t>
      </w:r>
    </w:p>
    <w:bookmarkEnd w:id="7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 知识产权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1.11.1关于发包人提供给承包人的图纸、发包人为实施工程自行编制或委托编制的技术规范以及反映发包人关于合同要求或其他类似性质的文件的著作权的归属：</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关于发包人提供的上述文件的使用限制的要求：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1.11.2 关于承包人为实施工程所编制文件的著作权的归属：</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关于承包人提供的上述文件的使用限制的要求：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1.11.4 承包人在施工过程中所采用的专利、专有技术、技术秘密的使用费的承担方式：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1.13工程量清单错误的修正</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出现工程量清单错误时，是否调整合同价格：</w:t>
      </w:r>
      <w:r>
        <w:rPr>
          <w:rFonts w:ascii="仿宋" w:eastAsia="仿宋" w:hAnsi="仿宋" w:cs="宋体" w:hint="eastAsia"/>
          <w:color w:val="000000"/>
          <w:sz w:val="24"/>
          <w:szCs w:val="24"/>
          <w:u w:val="single"/>
        </w:rPr>
        <w:t xml:space="preserve">    </w:t>
      </w:r>
      <w:r w:rsidRPr="00CC5CEF">
        <w:rPr>
          <w:rFonts w:ascii="仿宋" w:eastAsia="仿宋" w:hAnsi="仿宋" w:cs="宋体" w:hint="eastAsia"/>
          <w:b/>
          <w:color w:val="000000"/>
          <w:sz w:val="24"/>
          <w:szCs w:val="24"/>
          <w:u w:val="single"/>
        </w:rPr>
        <w:t xml:space="preserve"> 不调整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允许调整合同价格的工程量偏差范围：</w:t>
      </w:r>
      <w:r>
        <w:rPr>
          <w:rFonts w:ascii="仿宋" w:eastAsia="仿宋" w:hAnsi="仿宋" w:cs="宋体" w:hint="eastAsia"/>
          <w:color w:val="000000"/>
          <w:sz w:val="24"/>
          <w:szCs w:val="24"/>
          <w:u w:val="single"/>
        </w:rPr>
        <w:t xml:space="preserve">     </w:t>
      </w:r>
      <w:r w:rsidRPr="00CC5CEF">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72" w:name="_Toc351203634"/>
      <w:r>
        <w:rPr>
          <w:rFonts w:ascii="仿宋" w:eastAsia="仿宋" w:hAnsi="仿宋" w:cs="宋体" w:hint="eastAsia"/>
          <w:color w:val="000000"/>
          <w:sz w:val="24"/>
          <w:szCs w:val="24"/>
        </w:rPr>
        <w:t>2</w:t>
      </w:r>
      <w:bookmarkStart w:id="73" w:name="_Toc292559362"/>
      <w:bookmarkStart w:id="74" w:name="_Toc292559867"/>
      <w:bookmarkStart w:id="75" w:name="_Toc296346658"/>
      <w:bookmarkStart w:id="76" w:name="_Toc296347156"/>
      <w:bookmarkStart w:id="77" w:name="_Toc296503157"/>
      <w:bookmarkStart w:id="78" w:name="_Toc296890985"/>
      <w:bookmarkStart w:id="79" w:name="_Toc296891197"/>
      <w:bookmarkStart w:id="80" w:name="_Toc296944496"/>
      <w:bookmarkStart w:id="81" w:name="_Toc297048343"/>
      <w:bookmarkStart w:id="82" w:name="_Toc297120457"/>
      <w:r>
        <w:rPr>
          <w:rFonts w:ascii="仿宋" w:eastAsia="仿宋" w:hAnsi="仿宋" w:cs="宋体" w:hint="eastAsia"/>
          <w:color w:val="000000"/>
          <w:sz w:val="24"/>
          <w:szCs w:val="24"/>
        </w:rPr>
        <w:t>. 发包人</w:t>
      </w:r>
      <w:bookmarkEnd w:id="72"/>
    </w:p>
    <w:bookmarkEnd w:id="73"/>
    <w:bookmarkEnd w:id="74"/>
    <w:bookmarkEnd w:id="75"/>
    <w:bookmarkEnd w:id="76"/>
    <w:bookmarkEnd w:id="77"/>
    <w:bookmarkEnd w:id="78"/>
    <w:bookmarkEnd w:id="79"/>
    <w:bookmarkEnd w:id="80"/>
    <w:bookmarkEnd w:id="81"/>
    <w:bookmarkEnd w:id="8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2.2 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color w:val="000000"/>
          <w:sz w:val="24"/>
          <w:szCs w:val="24"/>
        </w:rPr>
        <w:t>发包人对发包人代表的授权范围如下：</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2.4 施工现场、施工条件和基础资料的提供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2.4.1 提供施工现场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关于发包人移交施工现场的期限要求：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2.4.2 提供施工条件</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关于发包人应负责提供施工所需要的条件，包括：</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2.5 资金来源证明及支付担保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发包人提供资金来源证明的期限要求：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发包人是否提供支付担保：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发包人提供支付担保的形式：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83" w:name="_Toc351203635"/>
      <w:r>
        <w:rPr>
          <w:rFonts w:ascii="仿宋" w:eastAsia="仿宋" w:hAnsi="仿宋" w:cs="宋体" w:hint="eastAsia"/>
          <w:color w:val="000000"/>
          <w:sz w:val="24"/>
          <w:szCs w:val="24"/>
        </w:rPr>
        <w:t>3</w:t>
      </w:r>
      <w:bookmarkStart w:id="84" w:name="_Toc292559363"/>
      <w:bookmarkStart w:id="85" w:name="_Toc292559868"/>
      <w:bookmarkStart w:id="86" w:name="_Toc296346659"/>
      <w:bookmarkStart w:id="87" w:name="_Toc296347157"/>
      <w:bookmarkStart w:id="88" w:name="_Toc296503158"/>
      <w:bookmarkStart w:id="89" w:name="_Toc296890986"/>
      <w:bookmarkStart w:id="90" w:name="_Toc296891198"/>
      <w:bookmarkStart w:id="91" w:name="_Toc296944497"/>
      <w:bookmarkStart w:id="92" w:name="_Toc297048344"/>
      <w:bookmarkStart w:id="93" w:name="_Toc297120458"/>
      <w:r>
        <w:rPr>
          <w:rFonts w:ascii="仿宋" w:eastAsia="仿宋" w:hAnsi="仿宋" w:cs="宋体" w:hint="eastAsia"/>
          <w:color w:val="000000"/>
          <w:sz w:val="24"/>
          <w:szCs w:val="24"/>
        </w:rPr>
        <w:t>. 承包人</w:t>
      </w:r>
      <w:bookmarkEnd w:id="83"/>
    </w:p>
    <w:bookmarkEnd w:id="84"/>
    <w:bookmarkEnd w:id="85"/>
    <w:bookmarkEnd w:id="86"/>
    <w:bookmarkEnd w:id="87"/>
    <w:bookmarkEnd w:id="88"/>
    <w:bookmarkEnd w:id="89"/>
    <w:bookmarkEnd w:id="90"/>
    <w:bookmarkEnd w:id="91"/>
    <w:bookmarkEnd w:id="92"/>
    <w:bookmarkEnd w:id="9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3.1 承包人的一般义务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（5）承包人提交的竣工资料的内容：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承包人需要提交的竣工资料套数：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承包人提交的竣工资料的费用承担：</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承包人提交的竣工资料移交时间：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承包人提交的竣工资料形式要求：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（6）承包人应履行的其他义务：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3.2.1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建造师执业资格等级：</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建造师注册证书号：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建造师执业印章号：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安全生产考核合格证书号：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承包人对项目经理的授权范围如下：</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关于项目经理每月在施工现场的时间要求：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承包人未提交劳动合同，以及没有为项目经理缴纳社会保险证明的违约责任：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项目经理未经批准，擅自离开施工现场的违约责任：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3.2.3 承包人擅自更换项目经理的违约责任：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3.2.4 承包人无正当理由拒绝更换项目经理的违约责任：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 承包人人员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3.3.1 承包人提交项目管理机构及施工现场管理人员安排报告的期限：</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3.3.3 承包人无正当理由拒绝撤换主要施工管理人员的违约责任：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3.3.4 承包人主要施工管理人员离开施工现场的批准要求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3.3.5承包人擅自更换主要施工管理人员的违约责任：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承包人主要施工管理人员擅自离开施工现场的违约责任：</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bookmarkStart w:id="94" w:name="_Toc292559364"/>
      <w:bookmarkStart w:id="95" w:name="_Toc292559869"/>
      <w:bookmarkStart w:id="96" w:name="_Toc296346660"/>
      <w:bookmarkStart w:id="97" w:name="_Toc296347158"/>
      <w:bookmarkStart w:id="98" w:name="_Toc296503159"/>
      <w:bookmarkStart w:id="99" w:name="_Toc296890987"/>
      <w:bookmarkStart w:id="100" w:name="_Toc296891199"/>
      <w:bookmarkStart w:id="101" w:name="_Toc296944498"/>
      <w:bookmarkStart w:id="102" w:name="_Toc297048345"/>
      <w:bookmarkStart w:id="103" w:name="_Toc297120459"/>
      <w:bookmarkStart w:id="104" w:name="_Toc297123492"/>
      <w:bookmarkStart w:id="105" w:name="_Toc297216151"/>
      <w:bookmarkStart w:id="106" w:name="_Toc300934945"/>
      <w:bookmarkStart w:id="107" w:name="_Toc303539102"/>
      <w:bookmarkStart w:id="108" w:name="_Toc304295523"/>
      <w:bookmarkStart w:id="109" w:name="_Toc312677988"/>
      <w:r>
        <w:rPr>
          <w:rFonts w:ascii="仿宋" w:eastAsia="仿宋" w:hAnsi="仿宋" w:cs="宋体" w:hint="eastAsia"/>
          <w:color w:val="000000"/>
          <w:sz w:val="24"/>
          <w:szCs w:val="24"/>
        </w:rPr>
        <w:t>.5 分包</w:t>
      </w: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bookmarkStart w:id="110" w:name="_Toc292559365"/>
      <w:bookmarkStart w:id="111" w:name="_Toc292559870"/>
      <w:bookmarkStart w:id="112" w:name="_Toc296346661"/>
      <w:bookmarkStart w:id="113" w:name="_Toc296347159"/>
      <w:bookmarkStart w:id="114" w:name="_Toc296503160"/>
      <w:bookmarkStart w:id="115" w:name="_Toc296890988"/>
      <w:bookmarkStart w:id="116" w:name="_Toc296891200"/>
      <w:bookmarkStart w:id="117" w:name="_Toc296944499"/>
      <w:bookmarkStart w:id="118" w:name="_Toc297048346"/>
      <w:bookmarkStart w:id="119" w:name="_Toc297120460"/>
      <w:bookmarkStart w:id="120" w:name="_Toc297123493"/>
      <w:bookmarkStart w:id="121" w:name="_Toc297216152"/>
      <w:bookmarkStart w:id="122" w:name="_Toc300934946"/>
      <w:bookmarkStart w:id="123" w:name="_Toc303539103"/>
      <w:bookmarkStart w:id="124" w:name="_Toc304295524"/>
      <w:bookmarkStart w:id="125" w:name="_Toc312677989"/>
      <w:bookmarkStart w:id="126" w:name="_Toc318581158"/>
      <w:r>
        <w:rPr>
          <w:rFonts w:ascii="仿宋" w:eastAsia="仿宋" w:hAnsi="仿宋" w:cs="宋体" w:hint="eastAsia"/>
          <w:sz w:val="24"/>
          <w:szCs w:val="24"/>
        </w:rPr>
        <w:t>.5.1 分包的一般约定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禁止分包的工程包括：</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主体结构、关键性工作的范围：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bookmarkStart w:id="127" w:name="_Toc296346662"/>
      <w:bookmarkStart w:id="128" w:name="_Toc296347160"/>
      <w:bookmarkStart w:id="129" w:name="_Toc296503161"/>
      <w:bookmarkStart w:id="130" w:name="_Toc296890989"/>
      <w:bookmarkStart w:id="131" w:name="_Toc296891201"/>
      <w:bookmarkStart w:id="132" w:name="_Toc296944500"/>
      <w:bookmarkStart w:id="133" w:name="_Toc297048347"/>
      <w:bookmarkStart w:id="134" w:name="_Toc297120461"/>
      <w:bookmarkStart w:id="135" w:name="_Toc297123494"/>
      <w:bookmarkStart w:id="136" w:name="_Toc297216153"/>
      <w:bookmarkStart w:id="137" w:name="_Toc300934947"/>
      <w:bookmarkStart w:id="138" w:name="_Toc303539104"/>
      <w:bookmarkStart w:id="139" w:name="_Toc30429552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 xml:space="preserve"> 3</w:t>
      </w:r>
      <w:bookmarkStart w:id="140" w:name="_Toc312677990"/>
      <w:bookmarkStart w:id="141" w:name="_Toc318581159"/>
      <w:r>
        <w:rPr>
          <w:rFonts w:ascii="仿宋" w:eastAsia="仿宋" w:hAnsi="仿宋" w:cs="宋体" w:hint="eastAsia"/>
          <w:sz w:val="24"/>
          <w:szCs w:val="24"/>
        </w:rPr>
        <w:t>.5.2分包的确定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允许分包的专业工程包括：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其他关于分包的约定：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3.5.4 分包合同价款</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关于分包合同价款支付的约定：</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bookmarkEnd w:id="140"/>
    <w:bookmarkEnd w:id="14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3.6 工程照管与成品、半成品保护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承包人负责照管工程及工程相关的材料、工程设备的起始时间：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3.7 履约担保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承包人是否提供履约担保：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承包人提供履约担保的形式、金额及期限的：</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42" w:name="_Toc351203636"/>
      <w:r>
        <w:rPr>
          <w:rFonts w:ascii="仿宋" w:eastAsia="仿宋" w:hAnsi="仿宋" w:cs="宋体" w:hint="eastAsia"/>
          <w:color w:val="000000"/>
          <w:sz w:val="24"/>
          <w:szCs w:val="24"/>
        </w:rPr>
        <w:t>4</w:t>
      </w:r>
      <w:bookmarkStart w:id="143" w:name="_Toc296346663"/>
      <w:bookmarkStart w:id="144" w:name="_Toc296347161"/>
      <w:bookmarkStart w:id="145" w:name="_Toc296503162"/>
      <w:bookmarkStart w:id="146" w:name="_Toc296890990"/>
      <w:bookmarkStart w:id="147" w:name="_Toc296891202"/>
      <w:bookmarkStart w:id="148" w:name="_Toc296944501"/>
      <w:bookmarkStart w:id="149" w:name="_Toc297048348"/>
      <w:bookmarkStart w:id="150" w:name="_Toc297120462"/>
      <w:bookmarkStart w:id="151" w:name="_Toc292559366"/>
      <w:bookmarkStart w:id="152" w:name="_Toc292559871"/>
      <w:bookmarkStart w:id="153" w:name="_Toc267251413"/>
      <w:r>
        <w:rPr>
          <w:rFonts w:ascii="仿宋" w:eastAsia="仿宋" w:hAnsi="仿宋" w:cs="宋体" w:hint="eastAsia"/>
          <w:color w:val="000000"/>
          <w:sz w:val="24"/>
          <w:szCs w:val="24"/>
        </w:rPr>
        <w:t>. 监</w:t>
      </w:r>
      <w:bookmarkEnd w:id="143"/>
      <w:bookmarkEnd w:id="144"/>
      <w:bookmarkEnd w:id="145"/>
      <w:bookmarkEnd w:id="146"/>
      <w:bookmarkEnd w:id="147"/>
      <w:bookmarkEnd w:id="148"/>
      <w:bookmarkEnd w:id="149"/>
      <w:bookmarkEnd w:id="150"/>
      <w:bookmarkEnd w:id="151"/>
      <w:bookmarkEnd w:id="152"/>
      <w:bookmarkEnd w:id="153"/>
      <w:r>
        <w:rPr>
          <w:rFonts w:ascii="仿宋" w:eastAsia="仿宋" w:hAnsi="仿宋" w:cs="宋体" w:hint="eastAsia"/>
          <w:color w:val="000000"/>
          <w:sz w:val="24"/>
          <w:szCs w:val="24"/>
        </w:rPr>
        <w:t>理人</w:t>
      </w:r>
      <w:bookmarkEnd w:id="142"/>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4.1监理人的一般规定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关于监理人的监理内容：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关于监理人的监理权限：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关于监理人在施工现场的办公场所、生活场所的提供和费用承担的约定：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4.2 监理人员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总监理工程师：</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监理工程师执业资格证书号：</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关于监理人的其他约定：</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4.4 商定或确定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154" w:name="_Toc267251418"/>
      <w:r>
        <w:rPr>
          <w:rFonts w:ascii="仿宋" w:eastAsia="仿宋" w:hAnsi="仿宋" w:cs="宋体" w:hint="eastAsia"/>
          <w:color w:val="000000"/>
          <w:sz w:val="24"/>
          <w:szCs w:val="24"/>
        </w:rPr>
        <w:t>在发包人和承包人不能通过协商达成一致意见时，发包人授权监理人对以下事项进行确定：</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55" w:name="_Toc351203637"/>
      <w:r>
        <w:rPr>
          <w:rFonts w:ascii="仿宋" w:eastAsia="仿宋" w:hAnsi="仿宋" w:cs="宋体" w:hint="eastAsia"/>
          <w:color w:val="000000"/>
          <w:sz w:val="24"/>
          <w:szCs w:val="24"/>
        </w:rPr>
        <w:t>5</w:t>
      </w:r>
      <w:bookmarkStart w:id="156" w:name="_Toc296890991"/>
      <w:bookmarkStart w:id="157" w:name="_Toc297048349"/>
      <w:bookmarkStart w:id="158" w:name="_Toc296503163"/>
      <w:bookmarkStart w:id="159" w:name="_Toc292559872"/>
      <w:bookmarkStart w:id="160" w:name="_Toc296347162"/>
      <w:bookmarkStart w:id="161" w:name="_Toc296891203"/>
      <w:bookmarkStart w:id="162" w:name="_Toc296944502"/>
      <w:bookmarkStart w:id="163" w:name="_Toc296346664"/>
      <w:bookmarkStart w:id="164" w:name="_Toc297120463"/>
      <w:bookmarkStart w:id="165" w:name="_Toc292559367"/>
      <w:bookmarkEnd w:id="154"/>
      <w:r>
        <w:rPr>
          <w:rFonts w:ascii="仿宋" w:eastAsia="仿宋" w:hAnsi="仿宋" w:cs="宋体" w:hint="eastAsia"/>
          <w:color w:val="000000"/>
          <w:sz w:val="24"/>
          <w:szCs w:val="24"/>
        </w:rPr>
        <w:t>. 工程质量</w:t>
      </w:r>
      <w:bookmarkEnd w:id="15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5.1 质量要求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w:t>
      </w:r>
      <w:bookmarkStart w:id="166" w:name="_Toc312677997"/>
      <w:bookmarkStart w:id="167" w:name="_Toc318581164"/>
      <w:bookmarkStart w:id="168" w:name="_Toc304295527"/>
      <w:bookmarkStart w:id="169" w:name="_Toc303539106"/>
      <w:bookmarkStart w:id="170" w:name="_Toc300934949"/>
      <w:bookmarkStart w:id="171" w:name="_Toc297123496"/>
      <w:bookmarkStart w:id="172" w:name="_Toc297216155"/>
      <w:r>
        <w:rPr>
          <w:rFonts w:ascii="仿宋" w:eastAsia="仿宋" w:hAnsi="仿宋" w:cs="宋体" w:hint="eastAsia"/>
          <w:sz w:val="24"/>
          <w:szCs w:val="24"/>
        </w:rPr>
        <w:t>.1.1 特殊质量标准和要求：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关于工程奖项的约定：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5.3 隐蔽工程检查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5.3.2承包人提前通知监理人隐蔽工程检查的期限的约定：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监理人不能按时进行检查时，应提前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rPr>
          <w:rFonts w:ascii="仿宋" w:eastAsia="仿宋" w:hAnsi="仿宋" w:cs="宋体"/>
          <w:b/>
          <w:color w:val="000000"/>
          <w:sz w:val="24"/>
          <w:szCs w:val="24"/>
        </w:rPr>
      </w:pPr>
      <w:bookmarkStart w:id="173" w:name="_Toc351203638"/>
      <w:r>
        <w:rPr>
          <w:rFonts w:ascii="仿宋" w:eastAsia="仿宋" w:hAnsi="仿宋" w:cs="宋体" w:hint="eastAsia"/>
          <w:color w:val="000000"/>
          <w:sz w:val="24"/>
          <w:szCs w:val="24"/>
        </w:rPr>
        <w:t>6. 安全文明施工与环境保护</w:t>
      </w:r>
      <w:bookmarkEnd w:id="173"/>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6.1安全文明施工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6.1.1</w:t>
      </w:r>
      <w:r>
        <w:rPr>
          <w:rFonts w:ascii="仿宋" w:eastAsia="仿宋" w:hAnsi="仿宋" w:cs="宋体" w:hint="eastAsia"/>
          <w:color w:val="000000"/>
          <w:sz w:val="24"/>
          <w:szCs w:val="24"/>
        </w:rPr>
        <w:t xml:space="preserve"> 项目安全生产的达标目标及相应事项的约定：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6.1.4 关于治安保卫的特别约定：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关于编制施工场地治安管理计划的约定：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6.1.5 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合同当事人对文明施工的要求：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6.1.6 关于安全文明施工费支付比例和支付期限的约定：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174" w:name="_Toc351203639"/>
      <w:bookmarkEnd w:id="166"/>
      <w:bookmarkEnd w:id="167"/>
      <w:bookmarkEnd w:id="168"/>
      <w:bookmarkEnd w:id="169"/>
      <w:bookmarkEnd w:id="170"/>
      <w:bookmarkEnd w:id="171"/>
      <w:bookmarkEnd w:id="172"/>
      <w:r>
        <w:rPr>
          <w:rFonts w:ascii="仿宋" w:eastAsia="仿宋" w:hAnsi="仿宋" w:cs="宋体" w:hint="eastAsia"/>
          <w:color w:val="000000"/>
          <w:sz w:val="24"/>
          <w:szCs w:val="24"/>
        </w:rPr>
        <w:t>7. 工期和进度</w:t>
      </w:r>
      <w:bookmarkEnd w:id="174"/>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7.1 施工组织设计</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 xml:space="preserve">7.1.1 </w:t>
      </w:r>
      <w:r>
        <w:rPr>
          <w:rFonts w:ascii="仿宋" w:eastAsia="仿宋" w:hAnsi="仿宋" w:cs="宋体" w:hint="eastAsia"/>
          <w:color w:val="000000"/>
          <w:sz w:val="24"/>
          <w:szCs w:val="24"/>
        </w:rPr>
        <w:t>合同当事人约定的施工组织设计应包括的其他内容：</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7.1.2</w:t>
      </w:r>
      <w:r>
        <w:rPr>
          <w:rFonts w:ascii="仿宋" w:eastAsia="仿宋" w:hAnsi="仿宋" w:cs="宋体" w:hint="eastAsia"/>
          <w:color w:val="000000"/>
          <w:sz w:val="24"/>
          <w:szCs w:val="24"/>
        </w:rPr>
        <w:t xml:space="preserve"> 施工组织设计的提交和修改</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承包人提交详细施工组织设计的期限的约定：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发包人和监理人在收到详细的施工组织设计后确认或提出修改意见的期限：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75" w:name="_Toc297123514"/>
      <w:bookmarkStart w:id="176" w:name="_Toc297216173"/>
      <w:bookmarkStart w:id="177" w:name="_Toc303539123"/>
      <w:bookmarkStart w:id="178" w:name="_Toc312677479"/>
      <w:bookmarkStart w:id="179" w:name="_Toc312678005"/>
      <w:bookmarkStart w:id="180" w:name="_Toc304295541"/>
      <w:bookmarkStart w:id="181" w:name="_Toc300934966"/>
      <w:r>
        <w:rPr>
          <w:rFonts w:ascii="仿宋" w:eastAsia="仿宋" w:hAnsi="仿宋" w:cs="宋体" w:hint="eastAsia"/>
          <w:color w:val="000000"/>
          <w:sz w:val="24"/>
          <w:szCs w:val="24"/>
        </w:rPr>
        <w:t>.2 施工进度计划</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7.2.2 施工进度计划的修订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发包人和监理人在收到修订的施工进度计划后确认或提出修改意见的期限：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 开工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7.3.1 开工准备</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color w:val="000000"/>
          <w:sz w:val="24"/>
          <w:szCs w:val="24"/>
        </w:rPr>
        <w:t>关于承包人提交工程开工报审表的期限：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关于承包人应完成的其他开工准备工作及期限：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7.3.2开工通知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因发包人原因造成监理人未能在计划开工日期之日起</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天内发出开工通知的，承包人有权提出价格调整要求，或者解除合同。</w:t>
      </w:r>
    </w:p>
    <w:bookmarkEnd w:id="175"/>
    <w:bookmarkEnd w:id="176"/>
    <w:bookmarkEnd w:id="177"/>
    <w:bookmarkEnd w:id="178"/>
    <w:bookmarkEnd w:id="179"/>
    <w:bookmarkEnd w:id="180"/>
    <w:bookmarkEnd w:id="18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7.4 测量放线</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7.4.1发包人通过监理人向承包人提供测量基准点、基准线和水准点及其书面资料的期限：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82" w:name="_Toc312678010"/>
      <w:bookmarkStart w:id="183" w:name="_Toc297123516"/>
      <w:bookmarkStart w:id="184" w:name="_Toc297216175"/>
      <w:bookmarkStart w:id="185" w:name="_Toc300934968"/>
      <w:bookmarkStart w:id="186" w:name="_Toc303539125"/>
      <w:bookmarkStart w:id="187" w:name="_Toc304295546"/>
      <w:bookmarkStart w:id="188" w:name="_Toc312677484"/>
      <w:r>
        <w:rPr>
          <w:rFonts w:ascii="仿宋" w:eastAsia="仿宋" w:hAnsi="仿宋" w:cs="宋体" w:hint="eastAsia"/>
          <w:color w:val="000000"/>
          <w:sz w:val="24"/>
          <w:szCs w:val="24"/>
        </w:rPr>
        <w:t>.5 工期延误</w:t>
      </w:r>
    </w:p>
    <w:bookmarkEnd w:id="182"/>
    <w:bookmarkEnd w:id="183"/>
    <w:bookmarkEnd w:id="184"/>
    <w:bookmarkEnd w:id="185"/>
    <w:bookmarkEnd w:id="186"/>
    <w:bookmarkEnd w:id="187"/>
    <w:bookmarkEnd w:id="18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7.5.1 因发包人原因导致工期延误</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（7）因发包人原因导致工期延误的其他情形：</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w:t>
      </w:r>
      <w:bookmarkStart w:id="189" w:name="_Toc312678012"/>
      <w:bookmarkStart w:id="190" w:name="_Toc318581169"/>
      <w:bookmarkStart w:id="191" w:name="_Toc312677486"/>
      <w:bookmarkStart w:id="192" w:name="_Toc297123518"/>
      <w:bookmarkStart w:id="193" w:name="_Toc297216177"/>
      <w:bookmarkStart w:id="194" w:name="_Toc300934970"/>
      <w:bookmarkStart w:id="195" w:name="_Toc303539127"/>
      <w:bookmarkStart w:id="196" w:name="_Toc304295548"/>
      <w:r>
        <w:rPr>
          <w:rFonts w:ascii="仿宋" w:eastAsia="仿宋" w:hAnsi="仿宋" w:cs="宋体" w:hint="eastAsia"/>
          <w:sz w:val="24"/>
          <w:szCs w:val="24"/>
        </w:rPr>
        <w:t>.5.2 因承包人原因导致工期延误</w:t>
      </w:r>
    </w:p>
    <w:bookmarkEnd w:id="189"/>
    <w:bookmarkEnd w:id="190"/>
    <w:bookmarkEnd w:id="191"/>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w:t>
      </w:r>
      <w:bookmarkStart w:id="197" w:name="_Toc312677487"/>
      <w:bookmarkStart w:id="198" w:name="_Toc312678013"/>
      <w:bookmarkStart w:id="199" w:name="_Toc318581170"/>
      <w:r>
        <w:rPr>
          <w:rFonts w:ascii="仿宋" w:eastAsia="仿宋" w:hAnsi="仿宋" w:cs="宋体" w:hint="eastAsia"/>
          <w:sz w:val="24"/>
          <w:szCs w:val="24"/>
        </w:rPr>
        <w:t>承包人原因造成工期延误，逾期竣工违约金的计算方法为：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192"/>
      <w:bookmarkEnd w:id="193"/>
      <w:bookmarkEnd w:id="194"/>
      <w:bookmarkEnd w:id="195"/>
      <w:bookmarkEnd w:id="196"/>
      <w:bookmarkEnd w:id="197"/>
      <w:bookmarkEnd w:id="198"/>
    </w:p>
    <w:bookmarkEnd w:id="19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因承包人原因造成工期延误，逾</w:t>
      </w:r>
      <w:bookmarkStart w:id="200" w:name="_Toc312678014"/>
      <w:bookmarkStart w:id="201" w:name="_Toc318581171"/>
      <w:r>
        <w:rPr>
          <w:rFonts w:ascii="仿宋" w:eastAsia="仿宋" w:hAnsi="仿宋" w:cs="宋体" w:hint="eastAsia"/>
          <w:sz w:val="24"/>
          <w:szCs w:val="24"/>
        </w:rPr>
        <w:t>期竣工违约金的上限：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200"/>
    <w:bookmarkEnd w:id="20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02" w:name="_Toc304295549"/>
      <w:bookmarkStart w:id="203" w:name="_Toc300934971"/>
      <w:bookmarkStart w:id="204" w:name="_Toc312678015"/>
      <w:bookmarkStart w:id="205" w:name="_Toc297123519"/>
      <w:bookmarkStart w:id="206" w:name="_Toc297216178"/>
      <w:bookmarkStart w:id="207" w:name="_Toc303539128"/>
      <w:r>
        <w:rPr>
          <w:rFonts w:ascii="仿宋" w:eastAsia="仿宋" w:hAnsi="仿宋" w:cs="宋体" w:hint="eastAsia"/>
          <w:color w:val="000000"/>
          <w:sz w:val="24"/>
          <w:szCs w:val="24"/>
        </w:rPr>
        <w:t>.6 不</w:t>
      </w:r>
      <w:bookmarkEnd w:id="202"/>
      <w:bookmarkEnd w:id="203"/>
      <w:bookmarkEnd w:id="204"/>
      <w:bookmarkEnd w:id="205"/>
      <w:bookmarkEnd w:id="206"/>
      <w:bookmarkEnd w:id="207"/>
      <w:r>
        <w:rPr>
          <w:rFonts w:ascii="仿宋" w:eastAsia="仿宋" w:hAnsi="仿宋" w:cs="宋体" w:hint="eastAsia"/>
          <w:color w:val="000000"/>
          <w:sz w:val="24"/>
          <w:szCs w:val="24"/>
        </w:rPr>
        <w:t>利物质条件</w:t>
      </w:r>
    </w:p>
    <w:p w:rsidR="00AE38CC" w:rsidRDefault="00AE38CC" w:rsidP="00AE38CC">
      <w:pPr>
        <w:spacing w:after="0" w:line="360" w:lineRule="auto"/>
        <w:ind w:firstLineChars="200" w:firstLine="480"/>
        <w:jc w:val="both"/>
        <w:rPr>
          <w:rFonts w:ascii="仿宋" w:eastAsia="仿宋" w:hAnsi="仿宋" w:cs="宋体"/>
          <w:sz w:val="24"/>
          <w:szCs w:val="24"/>
          <w:u w:val="single"/>
        </w:rPr>
      </w:pPr>
      <w:bookmarkStart w:id="208" w:name="_Toc318581172"/>
      <w:bookmarkStart w:id="209" w:name="_Toc304295550"/>
      <w:bookmarkStart w:id="210" w:name="_Toc300934972"/>
      <w:bookmarkStart w:id="211" w:name="_Toc303539129"/>
      <w:bookmarkStart w:id="212" w:name="_Toc312678016"/>
      <w:bookmarkStart w:id="213" w:name="_Toc297123520"/>
      <w:bookmarkStart w:id="214" w:name="_Toc297216179"/>
      <w:r>
        <w:rPr>
          <w:rFonts w:ascii="仿宋" w:eastAsia="仿宋" w:hAnsi="仿宋" w:cs="宋体" w:hint="eastAsia"/>
          <w:sz w:val="24"/>
          <w:szCs w:val="24"/>
        </w:rPr>
        <w:t>不利物质条件的其他情形和有关约定：</w:t>
      </w:r>
      <w:r>
        <w:rPr>
          <w:rFonts w:ascii="仿宋" w:eastAsia="仿宋" w:hAnsi="仿宋" w:cs="宋体" w:hint="eastAsia"/>
          <w:sz w:val="24"/>
          <w:szCs w:val="24"/>
          <w:u w:val="single"/>
        </w:rPr>
        <w:t xml:space="preserve">           </w:t>
      </w:r>
    </w:p>
    <w:bookmarkEnd w:id="208"/>
    <w:bookmarkEnd w:id="209"/>
    <w:bookmarkEnd w:id="210"/>
    <w:bookmarkEnd w:id="211"/>
    <w:bookmarkEnd w:id="212"/>
    <w:bookmarkEnd w:id="213"/>
    <w:bookmarkEnd w:id="21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15" w:name="_Toc303539130"/>
      <w:bookmarkStart w:id="216" w:name="_Toc312678017"/>
      <w:bookmarkStart w:id="217" w:name="_Toc297216180"/>
      <w:bookmarkStart w:id="218" w:name="_Toc300934973"/>
      <w:bookmarkStart w:id="219" w:name="_Toc304295551"/>
      <w:bookmarkStart w:id="220" w:name="_Toc297123521"/>
      <w:r>
        <w:rPr>
          <w:rFonts w:ascii="仿宋" w:eastAsia="仿宋" w:hAnsi="仿宋" w:cs="宋体" w:hint="eastAsia"/>
          <w:color w:val="000000"/>
          <w:sz w:val="24"/>
          <w:szCs w:val="24"/>
        </w:rPr>
        <w:t>.7异常恶劣的气候条件</w:t>
      </w:r>
    </w:p>
    <w:bookmarkEnd w:id="215"/>
    <w:bookmarkEnd w:id="216"/>
    <w:bookmarkEnd w:id="217"/>
    <w:bookmarkEnd w:id="218"/>
    <w:bookmarkEnd w:id="219"/>
    <w:bookmarkEnd w:id="22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发包人和承包人同意以下情形视为异常恶劣的气候条件：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7.9 提前竣工的奖励</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7.9.2提前竣工的奖励：</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21" w:name="_Toc351203640"/>
      <w:r>
        <w:rPr>
          <w:rFonts w:ascii="仿宋" w:eastAsia="仿宋" w:hAnsi="仿宋" w:cs="宋体" w:hint="eastAsia"/>
          <w:color w:val="000000"/>
          <w:sz w:val="24"/>
          <w:szCs w:val="24"/>
        </w:rPr>
        <w:t>8. 材料与设备</w:t>
      </w:r>
      <w:bookmarkEnd w:id="221"/>
    </w:p>
    <w:bookmarkEnd w:id="156"/>
    <w:bookmarkEnd w:id="157"/>
    <w:bookmarkEnd w:id="158"/>
    <w:bookmarkEnd w:id="159"/>
    <w:bookmarkEnd w:id="160"/>
    <w:bookmarkEnd w:id="161"/>
    <w:bookmarkEnd w:id="162"/>
    <w:bookmarkEnd w:id="163"/>
    <w:bookmarkEnd w:id="164"/>
    <w:bookmarkEnd w:id="16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w:t>
      </w:r>
      <w:bookmarkStart w:id="222" w:name="_Toc280868654"/>
      <w:bookmarkStart w:id="223" w:name="_Toc292559372"/>
      <w:bookmarkStart w:id="224" w:name="_Toc292559877"/>
      <w:bookmarkStart w:id="225" w:name="_Toc296346668"/>
      <w:bookmarkStart w:id="226" w:name="_Toc296347166"/>
      <w:bookmarkStart w:id="227" w:name="_Toc296503167"/>
      <w:bookmarkStart w:id="228" w:name="_Toc296890995"/>
      <w:bookmarkStart w:id="229" w:name="_Toc296891207"/>
      <w:bookmarkStart w:id="230" w:name="_Toc296944506"/>
      <w:bookmarkStart w:id="231" w:name="_Toc297048353"/>
      <w:bookmarkStart w:id="232" w:name="_Toc297120467"/>
      <w:bookmarkStart w:id="233" w:name="_Toc297123527"/>
      <w:bookmarkStart w:id="234" w:name="_Toc297216186"/>
      <w:bookmarkStart w:id="235" w:name="_Toc300934979"/>
      <w:bookmarkStart w:id="236" w:name="_Toc303539136"/>
      <w:bookmarkStart w:id="237" w:name="_Toc304295556"/>
      <w:bookmarkStart w:id="238" w:name="_Toc312677493"/>
      <w:bookmarkStart w:id="239" w:name="_Toc312678019"/>
      <w:bookmarkStart w:id="240" w:name="_Toc280868656"/>
      <w:bookmarkStart w:id="241" w:name="_Toc267251424"/>
      <w:bookmarkStart w:id="242" w:name="_Toc280868655"/>
      <w:r>
        <w:rPr>
          <w:rFonts w:ascii="仿宋" w:eastAsia="仿宋" w:hAnsi="仿宋" w:cs="宋体" w:hint="eastAsia"/>
          <w:color w:val="000000"/>
          <w:sz w:val="24"/>
          <w:szCs w:val="24"/>
        </w:rPr>
        <w:t>.4材料与工程设备的保管与使用</w:t>
      </w:r>
    </w:p>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w:t>
      </w:r>
      <w:bookmarkStart w:id="243" w:name="_Toc292559373"/>
      <w:bookmarkStart w:id="244" w:name="_Toc292559878"/>
      <w:bookmarkStart w:id="245" w:name="_Toc304295557"/>
      <w:bookmarkStart w:id="246" w:name="_Toc303539137"/>
      <w:bookmarkStart w:id="247" w:name="_Toc312677494"/>
      <w:bookmarkStart w:id="248" w:name="_Toc312678020"/>
      <w:bookmarkStart w:id="249" w:name="_Toc318581173"/>
      <w:bookmarkStart w:id="250" w:name="_Toc296346669"/>
      <w:bookmarkStart w:id="251" w:name="_Toc296347167"/>
      <w:bookmarkStart w:id="252" w:name="_Toc296503168"/>
      <w:bookmarkStart w:id="253" w:name="_Toc296890996"/>
      <w:bookmarkStart w:id="254" w:name="_Toc296891208"/>
      <w:bookmarkStart w:id="255" w:name="_Toc297048354"/>
      <w:bookmarkStart w:id="256" w:name="_Toc296944507"/>
      <w:bookmarkStart w:id="257" w:name="_Toc297123528"/>
      <w:bookmarkStart w:id="258" w:name="_Toc297120468"/>
      <w:bookmarkStart w:id="259" w:name="_Toc300934980"/>
      <w:bookmarkStart w:id="260" w:name="_Toc297216187"/>
      <w:r>
        <w:rPr>
          <w:rFonts w:ascii="仿宋" w:eastAsia="仿宋" w:hAnsi="仿宋" w:cs="宋体" w:hint="eastAsia"/>
          <w:sz w:val="24"/>
          <w:szCs w:val="24"/>
        </w:rPr>
        <w:t>.4.1发包人供应的材料设备的保管费用的承担：</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243"/>
      <w:bookmarkEnd w:id="244"/>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 样品</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8.6.1</w:t>
      </w:r>
      <w:r>
        <w:rPr>
          <w:rFonts w:ascii="仿宋" w:eastAsia="仿宋" w:hAnsi="仿宋" w:cs="宋体" w:hint="eastAsia"/>
          <w:color w:val="000000"/>
          <w:sz w:val="24"/>
          <w:szCs w:val="24"/>
        </w:rPr>
        <w:tab/>
        <w:t>样品的报送与封存</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需要承包人报送样品的材料或工程设备，样品的种类、名称、规格、数量要求：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8.8 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8.8.1 承包人提供的施工设备和临时设施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关于修建临时设施费用承担的约定：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61" w:name="_Toc351203641"/>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Pr>
          <w:rFonts w:ascii="仿宋" w:eastAsia="仿宋" w:hAnsi="仿宋" w:cs="宋体" w:hint="eastAsia"/>
          <w:color w:val="000000"/>
          <w:sz w:val="24"/>
          <w:szCs w:val="24"/>
        </w:rPr>
        <w:t>9</w:t>
      </w:r>
      <w:bookmarkStart w:id="262" w:name="_Toc297123533"/>
      <w:bookmarkStart w:id="263" w:name="_Toc297216192"/>
      <w:bookmarkStart w:id="264" w:name="_Toc300934982"/>
      <w:bookmarkStart w:id="265" w:name="_Toc303539139"/>
      <w:bookmarkStart w:id="266" w:name="_Toc304295559"/>
      <w:bookmarkStart w:id="267" w:name="_Toc312677495"/>
      <w:bookmarkStart w:id="268" w:name="_Toc312678021"/>
      <w:bookmarkStart w:id="269" w:name="_Toc297048359"/>
      <w:bookmarkStart w:id="270" w:name="_Toc296944512"/>
      <w:bookmarkStart w:id="271" w:name="_Toc296891213"/>
      <w:bookmarkStart w:id="272" w:name="_Toc267251427"/>
      <w:bookmarkStart w:id="273" w:name="_Toc292559883"/>
      <w:bookmarkStart w:id="274" w:name="_Toc296503173"/>
      <w:bookmarkStart w:id="275" w:name="_Toc296346674"/>
      <w:bookmarkStart w:id="276" w:name="_Toc267251428"/>
      <w:bookmarkStart w:id="277" w:name="_Toc292559378"/>
      <w:bookmarkStart w:id="278" w:name="_Toc296347172"/>
      <w:bookmarkStart w:id="279" w:name="_Toc296891001"/>
      <w:bookmarkStart w:id="280" w:name="_Toc297120473"/>
      <w:bookmarkEnd w:id="240"/>
      <w:bookmarkEnd w:id="241"/>
      <w:bookmarkEnd w:id="242"/>
      <w:r>
        <w:rPr>
          <w:rFonts w:ascii="仿宋" w:eastAsia="仿宋" w:hAnsi="仿宋" w:cs="宋体" w:hint="eastAsia"/>
          <w:color w:val="000000"/>
          <w:sz w:val="24"/>
          <w:szCs w:val="24"/>
        </w:rPr>
        <w:t>. 试验与检验</w:t>
      </w:r>
      <w:bookmarkEnd w:id="261"/>
    </w:p>
    <w:bookmarkEnd w:id="262"/>
    <w:bookmarkEnd w:id="263"/>
    <w:bookmarkEnd w:id="264"/>
    <w:bookmarkEnd w:id="265"/>
    <w:bookmarkEnd w:id="266"/>
    <w:bookmarkEnd w:id="267"/>
    <w:bookmarkEnd w:id="26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9</w:t>
      </w:r>
      <w:bookmarkStart w:id="281" w:name="_Toc300934983"/>
      <w:bookmarkStart w:id="282" w:name="_Toc297216193"/>
      <w:bookmarkStart w:id="283" w:name="_Toc303539140"/>
      <w:bookmarkStart w:id="284" w:name="_Toc297123534"/>
      <w:bookmarkStart w:id="285" w:name="_Toc312677496"/>
      <w:bookmarkStart w:id="286" w:name="_Toc304295560"/>
      <w:bookmarkStart w:id="287" w:name="_Toc312678022"/>
      <w:r>
        <w:rPr>
          <w:rFonts w:ascii="仿宋" w:eastAsia="仿宋" w:hAnsi="仿宋" w:cs="宋体" w:hint="eastAsia"/>
          <w:color w:val="000000"/>
          <w:sz w:val="24"/>
          <w:szCs w:val="24"/>
        </w:rPr>
        <w:t>.1试验设备与试验人员</w:t>
      </w:r>
    </w:p>
    <w:bookmarkEnd w:id="281"/>
    <w:bookmarkEnd w:id="282"/>
    <w:bookmarkEnd w:id="283"/>
    <w:bookmarkEnd w:id="284"/>
    <w:bookmarkEnd w:id="285"/>
    <w:bookmarkEnd w:id="286"/>
    <w:bookmarkEnd w:id="287"/>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9</w:t>
      </w:r>
      <w:bookmarkStart w:id="288" w:name="_Toc304295561"/>
      <w:bookmarkStart w:id="289" w:name="_Toc312678023"/>
      <w:bookmarkStart w:id="290" w:name="_Toc312677497"/>
      <w:bookmarkStart w:id="291" w:name="_Toc297123535"/>
      <w:bookmarkStart w:id="292" w:name="_Toc300934984"/>
      <w:bookmarkStart w:id="293" w:name="_Toc297216194"/>
      <w:bookmarkStart w:id="294" w:name="_Toc303539141"/>
      <w:bookmarkStart w:id="295" w:name="_Toc318581174"/>
      <w:r>
        <w:rPr>
          <w:rFonts w:ascii="仿宋" w:eastAsia="仿宋" w:hAnsi="仿宋" w:cs="宋体" w:hint="eastAsia"/>
          <w:sz w:val="24"/>
          <w:szCs w:val="24"/>
        </w:rPr>
        <w:t>.1.2 试验设备</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施工现场需要配置的试验场所：</w:t>
      </w:r>
      <w:bookmarkStart w:id="296" w:name="_Toc297216195"/>
      <w:bookmarkStart w:id="297" w:name="_Toc303539142"/>
      <w:bookmarkStart w:id="298" w:name="_Toc312678024"/>
      <w:bookmarkStart w:id="299" w:name="_Toc300934985"/>
      <w:bookmarkStart w:id="300" w:name="_Toc297123536"/>
      <w:bookmarkStart w:id="301" w:name="_Toc312677498"/>
      <w:bookmarkStart w:id="302" w:name="_Toc304295562"/>
      <w:bookmarkEnd w:id="288"/>
      <w:bookmarkEnd w:id="289"/>
      <w:bookmarkEnd w:id="290"/>
      <w:bookmarkEnd w:id="291"/>
      <w:bookmarkEnd w:id="292"/>
      <w:bookmarkEnd w:id="293"/>
      <w:bookmarkEnd w:id="294"/>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施工现场需要配备的试验设备：</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施工现场需要具备的其他试验条件：</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9.4 现场工艺试验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现场工艺试验的有关约定：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303" w:name="_Toc351203642"/>
      <w:bookmarkEnd w:id="295"/>
      <w:bookmarkEnd w:id="296"/>
      <w:bookmarkEnd w:id="297"/>
      <w:bookmarkEnd w:id="298"/>
      <w:bookmarkEnd w:id="299"/>
      <w:bookmarkEnd w:id="300"/>
      <w:bookmarkEnd w:id="301"/>
      <w:bookmarkEnd w:id="302"/>
      <w:r>
        <w:rPr>
          <w:rFonts w:ascii="仿宋" w:eastAsia="仿宋" w:hAnsi="仿宋" w:cs="宋体" w:hint="eastAsia"/>
          <w:color w:val="000000"/>
          <w:sz w:val="24"/>
          <w:szCs w:val="24"/>
        </w:rPr>
        <w:t>1</w:t>
      </w:r>
      <w:bookmarkStart w:id="304" w:name="_Toc292559398"/>
      <w:bookmarkStart w:id="305" w:name="_Toc292559903"/>
      <w:bookmarkStart w:id="306" w:name="_Toc296346694"/>
      <w:bookmarkStart w:id="307" w:name="_Toc296347192"/>
      <w:bookmarkStart w:id="308" w:name="_Toc296503193"/>
      <w:bookmarkStart w:id="309" w:name="_Toc296891021"/>
      <w:bookmarkStart w:id="310" w:name="_Toc296891233"/>
      <w:bookmarkStart w:id="311" w:name="_Toc296944532"/>
      <w:bookmarkStart w:id="312" w:name="_Toc297048379"/>
      <w:bookmarkStart w:id="313" w:name="_Toc297120493"/>
      <w:bookmarkStart w:id="314" w:name="_Toc297123540"/>
      <w:bookmarkStart w:id="315" w:name="_Toc297216199"/>
      <w:bookmarkStart w:id="316" w:name="_Toc300934989"/>
      <w:bookmarkStart w:id="317" w:name="_Toc303539146"/>
      <w:bookmarkStart w:id="318" w:name="_Toc304295566"/>
      <w:bookmarkStart w:id="319" w:name="_Toc312677499"/>
      <w:bookmarkStart w:id="320" w:name="_Toc312678025"/>
      <w:bookmarkStart w:id="321" w:name="_Toc267251433"/>
      <w:bookmarkStart w:id="322" w:name="_Toc267251435"/>
      <w:bookmarkStart w:id="323" w:name="_Toc267251437"/>
      <w:bookmarkStart w:id="324" w:name="_Toc267251439"/>
      <w:bookmarkStart w:id="325" w:name="_Toc267251440"/>
      <w:bookmarkStart w:id="326" w:name="_Toc267251441"/>
      <w:bookmarkStart w:id="327" w:name="_Toc267251442"/>
      <w:bookmarkEnd w:id="269"/>
      <w:bookmarkEnd w:id="270"/>
      <w:bookmarkEnd w:id="271"/>
      <w:bookmarkEnd w:id="272"/>
      <w:bookmarkEnd w:id="273"/>
      <w:bookmarkEnd w:id="274"/>
      <w:bookmarkEnd w:id="275"/>
      <w:bookmarkEnd w:id="276"/>
      <w:bookmarkEnd w:id="277"/>
      <w:bookmarkEnd w:id="278"/>
      <w:bookmarkEnd w:id="279"/>
      <w:bookmarkEnd w:id="280"/>
      <w:r>
        <w:rPr>
          <w:rFonts w:ascii="仿宋" w:eastAsia="仿宋" w:hAnsi="仿宋" w:cs="宋体" w:hint="eastAsia"/>
          <w:color w:val="000000"/>
          <w:sz w:val="24"/>
          <w:szCs w:val="24"/>
        </w:rPr>
        <w:t>0. 变更</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bookmarkEnd w:id="319"/>
    <w:bookmarkEnd w:id="32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28" w:name="_Toc297120494"/>
      <w:bookmarkStart w:id="329" w:name="_Toc297216200"/>
      <w:bookmarkStart w:id="330" w:name="_Toc296891234"/>
      <w:bookmarkStart w:id="331" w:name="_Toc303539147"/>
      <w:bookmarkStart w:id="332" w:name="_Toc304295567"/>
      <w:bookmarkStart w:id="333" w:name="_Toc312677500"/>
      <w:bookmarkStart w:id="334" w:name="_Toc296347193"/>
      <w:bookmarkStart w:id="335" w:name="_Toc312678026"/>
      <w:bookmarkStart w:id="336" w:name="_Toc297048380"/>
      <w:bookmarkStart w:id="337" w:name="_Toc292559399"/>
      <w:bookmarkStart w:id="338" w:name="_Toc300934990"/>
      <w:bookmarkStart w:id="339" w:name="_Toc296346695"/>
      <w:bookmarkStart w:id="340" w:name="_Toc296503194"/>
      <w:bookmarkStart w:id="341" w:name="_Toc296891022"/>
      <w:bookmarkStart w:id="342" w:name="_Toc297123541"/>
      <w:bookmarkStart w:id="343" w:name="_Toc296944533"/>
      <w:bookmarkStart w:id="344" w:name="_Toc292559904"/>
      <w:r>
        <w:rPr>
          <w:rFonts w:ascii="仿宋" w:eastAsia="仿宋" w:hAnsi="仿宋" w:cs="宋体" w:hint="eastAsia"/>
          <w:color w:val="000000"/>
          <w:sz w:val="24"/>
          <w:szCs w:val="24"/>
        </w:rPr>
        <w:t>0.1变更的范围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关于变更的范围的约定：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10.4 变更估价</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10.4.1 变更估价原则</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关于变更估价的约定: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45" w:name="_Toc297123544"/>
      <w:bookmarkStart w:id="346" w:name="_Toc303539150"/>
      <w:bookmarkStart w:id="347" w:name="_Toc297120497"/>
      <w:bookmarkStart w:id="348" w:name="_Toc297216203"/>
      <w:bookmarkStart w:id="349" w:name="_Toc296503197"/>
      <w:bookmarkStart w:id="350" w:name="_Toc296891025"/>
      <w:bookmarkStart w:id="351" w:name="_Toc292559402"/>
      <w:bookmarkStart w:id="352" w:name="_Toc296347196"/>
      <w:bookmarkStart w:id="353" w:name="_Toc296891237"/>
      <w:bookmarkStart w:id="354" w:name="_Toc292559907"/>
      <w:bookmarkStart w:id="355" w:name="_Toc300934993"/>
      <w:bookmarkStart w:id="356" w:name="_Toc296944536"/>
      <w:bookmarkStart w:id="357" w:name="_Toc297048383"/>
      <w:bookmarkStart w:id="358" w:name="_Toc296346698"/>
      <w:bookmarkStart w:id="359" w:name="_Toc304295570"/>
      <w:bookmarkStart w:id="360" w:name="_Toc312678029"/>
      <w:bookmarkStart w:id="361" w:name="_Toc312677503"/>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Pr>
          <w:rFonts w:ascii="仿宋" w:eastAsia="仿宋" w:hAnsi="仿宋" w:cs="宋体" w:hint="eastAsia"/>
          <w:color w:val="000000"/>
          <w:sz w:val="24"/>
          <w:szCs w:val="24"/>
        </w:rPr>
        <w:t>0.5承</w:t>
      </w:r>
      <w:bookmarkStart w:id="362" w:name="_Toc296503203"/>
      <w:bookmarkStart w:id="363" w:name="_Toc297120503"/>
      <w:bookmarkStart w:id="364" w:name="_Toc296347202"/>
      <w:bookmarkStart w:id="365" w:name="_Toc296891031"/>
      <w:bookmarkStart w:id="366" w:name="_Toc292559408"/>
      <w:bookmarkStart w:id="367" w:name="_Toc297048389"/>
      <w:bookmarkStart w:id="368" w:name="_Toc296891243"/>
      <w:bookmarkStart w:id="369" w:name="_Toc292559913"/>
      <w:bookmarkStart w:id="370" w:name="_Toc297123545"/>
      <w:bookmarkStart w:id="371" w:name="_Toc297216204"/>
      <w:bookmarkStart w:id="372" w:name="_Toc296944542"/>
      <w:bookmarkStart w:id="373" w:name="_Toc296346704"/>
      <w:bookmarkStart w:id="374" w:name="_Toc303539151"/>
      <w:bookmarkStart w:id="375" w:name="_Toc30093499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Pr>
          <w:rFonts w:ascii="仿宋" w:eastAsia="仿宋" w:hAnsi="仿宋" w:cs="宋体" w:hint="eastAsia"/>
          <w:color w:val="000000"/>
          <w:sz w:val="24"/>
          <w:szCs w:val="24"/>
        </w:rPr>
        <w:t>包人的合理化建议</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监理人审查承包人合理化建议的期限：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承</w:t>
      </w:r>
      <w:bookmarkStart w:id="376" w:name="_Toc296346705"/>
      <w:bookmarkStart w:id="377" w:name="_Toc296347203"/>
      <w:bookmarkStart w:id="378" w:name="_Toc296503204"/>
      <w:bookmarkStart w:id="379" w:name="_Toc296891032"/>
      <w:bookmarkStart w:id="380" w:name="_Toc297123546"/>
      <w:bookmarkStart w:id="381" w:name="_Toc297216205"/>
      <w:bookmarkStart w:id="382" w:name="_Toc300934995"/>
      <w:bookmarkStart w:id="383" w:name="_Toc303539152"/>
      <w:bookmarkStart w:id="384" w:name="_Toc312677504"/>
      <w:bookmarkStart w:id="385" w:name="_Toc312678030"/>
      <w:bookmarkStart w:id="386" w:name="_Toc296891244"/>
      <w:bookmarkStart w:id="387" w:name="_Toc296944543"/>
      <w:bookmarkStart w:id="388" w:name="_Toc304295571"/>
      <w:bookmarkStart w:id="389" w:name="_Toc297048390"/>
      <w:bookmarkStart w:id="390" w:name="_Toc297120504"/>
      <w:bookmarkStart w:id="391" w:name="_Toc318581175"/>
      <w:bookmarkStart w:id="392" w:name="_Toc292559409"/>
      <w:bookmarkStart w:id="393" w:name="_Toc292559914"/>
      <w:r>
        <w:rPr>
          <w:rFonts w:ascii="仿宋" w:eastAsia="仿宋" w:hAnsi="仿宋" w:cs="宋体" w:hint="eastAsia"/>
          <w:sz w:val="24"/>
          <w:szCs w:val="24"/>
        </w:rPr>
        <w:t>包人提出的合理化建议降低了合同价格或者提高了工程经济效益的奖励的方法和金额为：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94" w:name="_Toc300934997"/>
      <w:bookmarkStart w:id="395" w:name="_Toc296891239"/>
      <w:bookmarkStart w:id="396" w:name="_Toc297120499"/>
      <w:bookmarkStart w:id="397" w:name="_Toc312677507"/>
      <w:bookmarkStart w:id="398" w:name="_Toc297048385"/>
      <w:bookmarkStart w:id="399" w:name="_Toc297123548"/>
      <w:bookmarkStart w:id="400" w:name="_Toc303539154"/>
      <w:bookmarkStart w:id="401" w:name="_Toc312678033"/>
      <w:bookmarkStart w:id="402" w:name="_Toc297216207"/>
      <w:bookmarkStart w:id="403" w:name="_Toc304295574"/>
      <w:bookmarkStart w:id="404" w:name="_Toc296346700"/>
      <w:bookmarkStart w:id="405" w:name="_Toc292559404"/>
      <w:bookmarkStart w:id="406" w:name="_Toc296944538"/>
      <w:bookmarkStart w:id="407" w:name="_Toc292559909"/>
      <w:bookmarkStart w:id="408" w:name="_Toc296891027"/>
      <w:bookmarkStart w:id="409" w:name="_Toc296503199"/>
      <w:bookmarkStart w:id="410" w:name="_Toc296347198"/>
      <w:r>
        <w:rPr>
          <w:rFonts w:ascii="仿宋" w:eastAsia="仿宋" w:hAnsi="仿宋" w:cs="宋体" w:hint="eastAsia"/>
          <w:color w:val="000000"/>
          <w:sz w:val="24"/>
          <w:szCs w:val="24"/>
        </w:rPr>
        <w:t>0.7 暂估价</w:t>
      </w:r>
    </w:p>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暂</w:t>
      </w:r>
      <w:bookmarkStart w:id="411" w:name="_Toc312678034"/>
      <w:bookmarkStart w:id="412" w:name="_Toc312677508"/>
      <w:bookmarkStart w:id="413" w:name="_Toc318581176"/>
      <w:r>
        <w:rPr>
          <w:rFonts w:ascii="仿宋" w:eastAsia="仿宋" w:hAnsi="仿宋" w:cs="宋体" w:hint="eastAsia"/>
          <w:sz w:val="24"/>
          <w:szCs w:val="24"/>
        </w:rPr>
        <w:t>估价材料和工程设备的明细详见附件11：《</w:t>
      </w:r>
      <w:r>
        <w:rPr>
          <w:rFonts w:ascii="仿宋" w:eastAsia="仿宋" w:hAnsi="仿宋" w:cs="宋体" w:hint="eastAsia"/>
          <w:color w:val="000000"/>
          <w:sz w:val="24"/>
          <w:szCs w:val="24"/>
        </w:rPr>
        <w:t>暂估价一览表》</w:t>
      </w:r>
      <w:r>
        <w:rPr>
          <w:rFonts w:ascii="仿宋" w:eastAsia="仿宋" w:hAnsi="仿宋" w:cs="宋体" w:hint="eastAsia"/>
          <w:sz w:val="24"/>
          <w:szCs w:val="24"/>
        </w:rPr>
        <w:t>。</w:t>
      </w:r>
    </w:p>
    <w:bookmarkEnd w:id="411"/>
    <w:bookmarkEnd w:id="412"/>
    <w:bookmarkEnd w:id="413"/>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414" w:name="_Toc312677509"/>
      <w:bookmarkStart w:id="415" w:name="_Toc312678035"/>
      <w:bookmarkStart w:id="416" w:name="_Toc318581177"/>
      <w:r>
        <w:rPr>
          <w:rFonts w:ascii="仿宋" w:eastAsia="仿宋" w:hAnsi="仿宋" w:cs="宋体" w:hint="eastAsia"/>
          <w:sz w:val="24"/>
          <w:szCs w:val="24"/>
        </w:rPr>
        <w:t>0.7.1 依法必须招标的暂估价项目</w:t>
      </w:r>
    </w:p>
    <w:bookmarkEnd w:id="414"/>
    <w:bookmarkEnd w:id="415"/>
    <w:bookmarkEnd w:id="416"/>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种方式确定。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10.7.2 不属于依法必须招标的暂估价项目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对于不属于依法必须招标的暂估价项目的确认和批准采取第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种方式确定。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第3种方式：承包人直接实施的暂估价项目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承包人直接实施的暂估价项目的约定：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10.8 暂列金额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合同当事人关于暂列金额使用的约定：</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17" w:name="_Toc351203643"/>
      <w:r>
        <w:rPr>
          <w:rFonts w:ascii="仿宋" w:eastAsia="仿宋" w:hAnsi="仿宋" w:cs="宋体" w:hint="eastAsia"/>
          <w:color w:val="000000"/>
          <w:sz w:val="24"/>
          <w:szCs w:val="24"/>
        </w:rPr>
        <w:t>11. 价格调整</w:t>
      </w:r>
      <w:bookmarkEnd w:id="417"/>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18" w:name="_Toc296347200"/>
      <w:bookmarkStart w:id="419" w:name="_Toc297216209"/>
      <w:bookmarkStart w:id="420" w:name="_Toc303539157"/>
      <w:bookmarkStart w:id="421" w:name="_Toc296891241"/>
      <w:bookmarkStart w:id="422" w:name="_Toc297048387"/>
      <w:bookmarkStart w:id="423" w:name="_Toc296503201"/>
      <w:bookmarkStart w:id="424" w:name="_Toc300935000"/>
      <w:bookmarkStart w:id="425" w:name="_Toc292559911"/>
      <w:bookmarkStart w:id="426" w:name="_Toc292559406"/>
      <w:bookmarkStart w:id="427" w:name="_Toc296891029"/>
      <w:bookmarkStart w:id="428" w:name="_Toc304295577"/>
      <w:bookmarkStart w:id="429" w:name="_Toc297123550"/>
      <w:bookmarkStart w:id="430" w:name="_Toc296944540"/>
      <w:bookmarkStart w:id="431" w:name="_Toc297120501"/>
      <w:bookmarkStart w:id="432" w:name="_Toc312678039"/>
      <w:bookmarkStart w:id="433" w:name="_Toc296346702"/>
      <w:r>
        <w:rPr>
          <w:rFonts w:ascii="仿宋" w:eastAsia="仿宋" w:hAnsi="仿宋" w:cs="宋体" w:hint="eastAsia"/>
          <w:color w:val="000000"/>
          <w:sz w:val="24"/>
          <w:szCs w:val="24"/>
        </w:rPr>
        <w:t>11.1 市场价格波动引起的调整</w:t>
      </w:r>
    </w:p>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市场价格波动是否调整合同价格的约定：</w:t>
      </w:r>
      <w:r>
        <w:rPr>
          <w:rFonts w:ascii="仿宋" w:eastAsia="仿宋" w:hAnsi="仿宋" w:cs="宋体" w:hint="eastAsia"/>
          <w:sz w:val="24"/>
          <w:szCs w:val="24"/>
          <w:u w:val="single"/>
        </w:rPr>
        <w:t xml:space="preserve">  </w:t>
      </w:r>
      <w:r w:rsidRPr="00CC5CEF">
        <w:rPr>
          <w:rFonts w:ascii="仿宋" w:eastAsia="仿宋" w:hAnsi="仿宋" w:cs="宋体" w:hint="eastAsia"/>
          <w:b/>
          <w:sz w:val="24"/>
          <w:szCs w:val="24"/>
          <w:u w:val="single"/>
        </w:rPr>
        <w:t>不调整</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因市场价格波动调整合同价格，采用以下</w:t>
      </w:r>
      <w:r>
        <w:rPr>
          <w:rFonts w:ascii="仿宋" w:eastAsia="仿宋" w:hAnsi="仿宋" w:cs="宋体" w:hint="eastAsia"/>
          <w:sz w:val="24"/>
          <w:szCs w:val="24"/>
        </w:rPr>
        <w:t>第</w:t>
      </w:r>
      <w:r>
        <w:rPr>
          <w:rFonts w:ascii="仿宋" w:eastAsia="仿宋" w:hAnsi="仿宋" w:cs="宋体" w:hint="eastAsia"/>
          <w:sz w:val="24"/>
          <w:szCs w:val="24"/>
          <w:u w:val="single"/>
        </w:rPr>
        <w:t xml:space="preserve">  /  </w:t>
      </w:r>
      <w:r>
        <w:rPr>
          <w:rFonts w:ascii="仿宋" w:eastAsia="仿宋" w:hAnsi="仿宋" w:cs="宋体" w:hint="eastAsia"/>
          <w:color w:val="000000"/>
          <w:sz w:val="24"/>
          <w:szCs w:val="24"/>
        </w:rPr>
        <w:t>种方式对合同价格进行调整：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第1种方式：采用价格指数进行价格调整。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关于各可调因子、定值和变值权重，以及基本价格指数及其来源的约定：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第2种方式：采用造价信息进行价格调整。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（2）关于基准价格的约定：</w:t>
      </w:r>
      <w:r>
        <w:rPr>
          <w:rFonts w:ascii="仿宋" w:eastAsia="仿宋" w:hAnsi="仿宋" w:cs="宋体" w:hint="eastAsia"/>
          <w:sz w:val="24"/>
          <w:szCs w:val="24"/>
          <w:u w:val="single"/>
        </w:rPr>
        <w:t xml:space="preserve">    /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%时，或材料单价跌幅以已标价工程量清单或预算书中载明材料单价为基础超过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②承包人在已标价工程量清单或预算书中载明的材料单价高于基准价格的：专用合同条款合同履行期间材料单价跌幅以基准价格为基础超过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%时，材料单价涨幅以已标价工程量清单或预算书中载明材料单价为基础超过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③承包人在已标价工程量清单或预算书中载明的材料单价等于基准单价的：专用合同条款合同履行期间材料单价涨跌幅以基准单价为基础超过±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第3种方式：其他价格调整方式：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34" w:name="_Toc297048391"/>
      <w:bookmarkStart w:id="435" w:name="_Toc296944544"/>
      <w:bookmarkStart w:id="436" w:name="_Toc292559915"/>
      <w:bookmarkStart w:id="437" w:name="_Toc296891245"/>
      <w:bookmarkStart w:id="438" w:name="_Toc297120505"/>
      <w:bookmarkStart w:id="439" w:name="_Toc296347204"/>
      <w:bookmarkStart w:id="440" w:name="_Toc296503205"/>
      <w:bookmarkStart w:id="441" w:name="_Toc292559410"/>
      <w:bookmarkStart w:id="442" w:name="_Toc296891033"/>
      <w:bookmarkStart w:id="443" w:name="_Toc296346706"/>
      <w:bookmarkStart w:id="444" w:name="_Toc351203644"/>
      <w:bookmarkStart w:id="445" w:name="_Toc312678040"/>
      <w:bookmarkStart w:id="446" w:name="_Toc297123552"/>
      <w:bookmarkStart w:id="447" w:name="_Toc297216211"/>
      <w:bookmarkStart w:id="448" w:name="_Toc300935002"/>
      <w:bookmarkStart w:id="449" w:name="_Toc303539159"/>
      <w:bookmarkStart w:id="450" w:name="_Toc304295579"/>
      <w:bookmarkEnd w:id="321"/>
      <w:bookmarkEnd w:id="322"/>
      <w:bookmarkEnd w:id="323"/>
      <w:bookmarkEnd w:id="324"/>
      <w:bookmarkEnd w:id="325"/>
      <w:bookmarkEnd w:id="326"/>
      <w:r>
        <w:rPr>
          <w:rFonts w:ascii="仿宋" w:eastAsia="仿宋" w:hAnsi="仿宋" w:cs="宋体" w:hint="eastAsia"/>
          <w:color w:val="000000"/>
          <w:sz w:val="24"/>
          <w:szCs w:val="24"/>
        </w:rPr>
        <w:t xml:space="preserve">12. </w:t>
      </w:r>
      <w:bookmarkEnd w:id="434"/>
      <w:bookmarkEnd w:id="435"/>
      <w:bookmarkEnd w:id="436"/>
      <w:bookmarkEnd w:id="437"/>
      <w:bookmarkEnd w:id="438"/>
      <w:bookmarkEnd w:id="439"/>
      <w:bookmarkEnd w:id="440"/>
      <w:bookmarkEnd w:id="441"/>
      <w:bookmarkEnd w:id="442"/>
      <w:bookmarkEnd w:id="443"/>
      <w:r>
        <w:rPr>
          <w:rFonts w:ascii="仿宋" w:eastAsia="仿宋" w:hAnsi="仿宋" w:cs="宋体" w:hint="eastAsia"/>
          <w:color w:val="000000"/>
          <w:sz w:val="24"/>
          <w:szCs w:val="24"/>
        </w:rPr>
        <w:t>合同价格、计量与支付</w:t>
      </w:r>
      <w:bookmarkEnd w:id="444"/>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51" w:name="_Toc267251461"/>
      <w:bookmarkStart w:id="452" w:name="_Toc292559411"/>
      <w:bookmarkStart w:id="453" w:name="_Toc292559916"/>
      <w:bookmarkStart w:id="454" w:name="_Toc296346707"/>
      <w:bookmarkStart w:id="455" w:name="_Toc296347205"/>
      <w:bookmarkStart w:id="456" w:name="_Toc296503206"/>
      <w:bookmarkStart w:id="457" w:name="_Toc296891034"/>
      <w:bookmarkStart w:id="458" w:name="_Toc296891246"/>
      <w:bookmarkStart w:id="459" w:name="_Toc296944545"/>
      <w:bookmarkStart w:id="460" w:name="_Toc297048392"/>
      <w:bookmarkStart w:id="461" w:name="_Toc297120506"/>
      <w:bookmarkStart w:id="462" w:name="_Toc297123553"/>
      <w:bookmarkStart w:id="463" w:name="_Toc297216212"/>
      <w:bookmarkStart w:id="464" w:name="_Toc300935003"/>
      <w:bookmarkStart w:id="465" w:name="_Toc303539160"/>
      <w:bookmarkStart w:id="466" w:name="_Toc304295580"/>
      <w:bookmarkStart w:id="467" w:name="_Toc312678041"/>
      <w:bookmarkEnd w:id="445"/>
      <w:bookmarkEnd w:id="446"/>
      <w:bookmarkEnd w:id="447"/>
      <w:bookmarkEnd w:id="448"/>
      <w:bookmarkEnd w:id="449"/>
      <w:bookmarkEnd w:id="450"/>
      <w:r>
        <w:rPr>
          <w:rFonts w:ascii="仿宋" w:eastAsia="仿宋" w:hAnsi="仿宋" w:cs="宋体" w:hint="eastAsia"/>
          <w:color w:val="000000"/>
          <w:sz w:val="24"/>
          <w:szCs w:val="24"/>
        </w:rPr>
        <w:t>12.1 合</w:t>
      </w:r>
      <w:bookmarkEnd w:id="451"/>
      <w:bookmarkEnd w:id="452"/>
      <w:bookmarkEnd w:id="453"/>
      <w:r>
        <w:rPr>
          <w:rFonts w:ascii="仿宋" w:eastAsia="仿宋" w:hAnsi="仿宋" w:cs="宋体" w:hint="eastAsia"/>
          <w:color w:val="000000"/>
          <w:sz w:val="24"/>
          <w:szCs w:val="24"/>
        </w:rPr>
        <w:t>同价</w:t>
      </w:r>
      <w:bookmarkEnd w:id="454"/>
      <w:bookmarkEnd w:id="455"/>
      <w:bookmarkEnd w:id="456"/>
      <w:bookmarkEnd w:id="457"/>
      <w:bookmarkEnd w:id="458"/>
      <w:bookmarkEnd w:id="459"/>
      <w:bookmarkEnd w:id="460"/>
      <w:bookmarkEnd w:id="461"/>
      <w:r>
        <w:rPr>
          <w:rFonts w:ascii="仿宋" w:eastAsia="仿宋" w:hAnsi="仿宋" w:cs="宋体" w:hint="eastAsia"/>
          <w:color w:val="000000"/>
          <w:sz w:val="24"/>
          <w:szCs w:val="24"/>
        </w:rPr>
        <w:t>格形式</w:t>
      </w:r>
    </w:p>
    <w:bookmarkEnd w:id="462"/>
    <w:bookmarkEnd w:id="463"/>
    <w:bookmarkEnd w:id="464"/>
    <w:bookmarkEnd w:id="465"/>
    <w:bookmarkEnd w:id="466"/>
    <w:bookmarkEnd w:id="46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综合单价包含的风险范围：</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总价包含的风险范围：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68" w:name="_Toc297216213"/>
      <w:bookmarkStart w:id="469" w:name="_Toc300935004"/>
      <w:bookmarkStart w:id="470" w:name="_Toc303539161"/>
      <w:bookmarkStart w:id="471" w:name="_Toc304295581"/>
      <w:bookmarkStart w:id="472" w:name="_Toc312678042"/>
      <w:bookmarkStart w:id="473" w:name="_Toc297123554"/>
      <w:bookmarkStart w:id="474" w:name="_Toc292559412"/>
      <w:bookmarkStart w:id="475" w:name="_Toc292559917"/>
      <w:bookmarkStart w:id="476" w:name="_Toc296346708"/>
      <w:bookmarkStart w:id="477" w:name="_Toc296347206"/>
      <w:bookmarkStart w:id="478" w:name="_Toc296503207"/>
      <w:bookmarkStart w:id="479" w:name="_Toc296891035"/>
      <w:bookmarkStart w:id="480" w:name="_Toc296891247"/>
      <w:bookmarkStart w:id="481" w:name="_Toc296944546"/>
      <w:bookmarkStart w:id="482" w:name="_Toc297048393"/>
      <w:bookmarkStart w:id="483" w:name="_Toc297120507"/>
      <w:r>
        <w:rPr>
          <w:rFonts w:ascii="仿宋" w:eastAsia="仿宋" w:hAnsi="仿宋" w:cs="宋体" w:hint="eastAsia"/>
          <w:color w:val="000000"/>
          <w:sz w:val="24"/>
          <w:szCs w:val="24"/>
        </w:rPr>
        <w:t>12.2 预付款</w:t>
      </w:r>
    </w:p>
    <w:bookmarkEnd w:id="468"/>
    <w:bookmarkEnd w:id="469"/>
    <w:bookmarkEnd w:id="470"/>
    <w:bookmarkEnd w:id="471"/>
    <w:bookmarkEnd w:id="472"/>
    <w:bookmarkEnd w:id="47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12.2.1 预付款的支付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预付款支付比例或金额：</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预付款扣回的方式：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12.2.2 预付款担保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承包人提交预付款担保的期限：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预付款担保的形式为：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bookmarkEnd w:id="474"/>
    <w:bookmarkEnd w:id="475"/>
    <w:bookmarkEnd w:id="476"/>
    <w:bookmarkEnd w:id="477"/>
    <w:bookmarkEnd w:id="478"/>
    <w:bookmarkEnd w:id="479"/>
    <w:bookmarkEnd w:id="480"/>
    <w:bookmarkEnd w:id="481"/>
    <w:bookmarkEnd w:id="482"/>
    <w:bookmarkEnd w:id="48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 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12.3.1 计量原则</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工程量计算规则：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12.3.2 计量周期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关于计量周期的约定：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12.3.3 单价合同的计量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关于单价合同计量的约定：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12.3.4 总价合同的计量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关于总价合同计量的约定：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12.3.5总价合同采用支付分解表计量支付的，是否适用第12.3.4 项〔总价合同的计量〕约定进行计量：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12.3.6 其他价格形式合同的计量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其他价格形式的计量方式和程序：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 工程进度款支付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84" w:name="_Toc296347210"/>
      <w:bookmarkStart w:id="485" w:name="_Toc292559416"/>
      <w:bookmarkStart w:id="486" w:name="_Toc296891039"/>
      <w:bookmarkStart w:id="487" w:name="_Toc297123556"/>
      <w:bookmarkStart w:id="488" w:name="_Toc297216215"/>
      <w:bookmarkStart w:id="489" w:name="_Toc300935006"/>
      <w:bookmarkStart w:id="490" w:name="_Toc296891251"/>
      <w:bookmarkStart w:id="491" w:name="_Toc296944550"/>
      <w:bookmarkStart w:id="492" w:name="_Toc297048397"/>
      <w:bookmarkStart w:id="493" w:name="_Toc297120511"/>
      <w:bookmarkStart w:id="494" w:name="_Toc296346712"/>
      <w:bookmarkStart w:id="495" w:name="_Toc296503211"/>
      <w:bookmarkStart w:id="496" w:name="_Toc303539163"/>
      <w:bookmarkStart w:id="497" w:name="_Toc292559921"/>
      <w:r>
        <w:rPr>
          <w:rFonts w:ascii="仿宋" w:eastAsia="仿宋" w:hAnsi="仿宋" w:cs="宋体" w:hint="eastAsia"/>
          <w:color w:val="000000"/>
          <w:sz w:val="24"/>
          <w:szCs w:val="24"/>
        </w:rPr>
        <w:t>12.4.1 付款周期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关于付款周期的约定：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12.4.2 进度付款申请单的编制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关于进度付款申请单编制的约定：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仿宋" w:eastAsia="仿宋" w:hAnsi="仿宋" w:cs="宋体" w:hint="eastAsia"/>
          <w:color w:val="000000"/>
          <w:sz w:val="24"/>
          <w:szCs w:val="24"/>
        </w:rPr>
        <w:t>2.4.3 进度付款申请单的提交</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（3）其他价格形式合同进度付款申请单提交的约定：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12.4.4 进度款审核和支付</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（1）监理人审查并报送发包人的期限：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发包人完成审批并签发进度款支付证书的期限：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（2）发包人支付进度款的期限：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发包人逾期支付进度款的违约金的计算方式：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12.4.6 支付分解表的编制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3、单价合同的总价项目支付分解表的编制与审批：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98" w:name="_Toc351203645"/>
      <w:bookmarkStart w:id="499" w:name="_Toc292559424"/>
      <w:bookmarkStart w:id="500" w:name="_Toc292559929"/>
      <w:bookmarkStart w:id="501" w:name="_Toc296346720"/>
      <w:bookmarkStart w:id="502" w:name="_Toc296347218"/>
      <w:bookmarkStart w:id="503" w:name="_Toc296503219"/>
      <w:bookmarkStart w:id="504" w:name="_Toc296891047"/>
      <w:bookmarkStart w:id="505" w:name="_Toc296891259"/>
      <w:bookmarkStart w:id="506" w:name="_Toc296944558"/>
      <w:bookmarkStart w:id="507" w:name="_Toc297048405"/>
      <w:bookmarkStart w:id="508" w:name="_Toc297120519"/>
      <w:bookmarkStart w:id="509" w:name="_Toc297123564"/>
      <w:bookmarkStart w:id="510" w:name="_Toc297216223"/>
      <w:bookmarkStart w:id="511" w:name="_Toc300935015"/>
      <w:bookmarkStart w:id="512" w:name="_Toc303539172"/>
      <w:bookmarkStart w:id="513" w:name="_Toc304295593"/>
      <w:bookmarkStart w:id="514" w:name="_Toc312678053"/>
      <w:bookmarkEnd w:id="327"/>
      <w:r>
        <w:rPr>
          <w:rFonts w:ascii="仿宋" w:eastAsia="仿宋" w:hAnsi="仿宋" w:cs="宋体" w:hint="eastAsia"/>
          <w:color w:val="000000"/>
          <w:sz w:val="24"/>
          <w:szCs w:val="24"/>
        </w:rPr>
        <w:t>13. 验收和工程试车</w:t>
      </w:r>
      <w:bookmarkEnd w:id="498"/>
    </w:p>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13.1 分部分项工程验收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13.1.2监理人不能按时进行验收时，应提前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15" w:name="_Toc292559428"/>
      <w:bookmarkStart w:id="516" w:name="_Toc292559933"/>
      <w:bookmarkStart w:id="517" w:name="_Toc296346724"/>
      <w:bookmarkStart w:id="518" w:name="_Toc296347222"/>
      <w:bookmarkStart w:id="519" w:name="_Toc296503223"/>
      <w:bookmarkStart w:id="520" w:name="_Toc296891051"/>
      <w:bookmarkStart w:id="521" w:name="_Toc296891263"/>
      <w:bookmarkStart w:id="522" w:name="_Toc296944562"/>
      <w:bookmarkStart w:id="523" w:name="_Toc297048409"/>
      <w:bookmarkStart w:id="524" w:name="_Toc297120523"/>
      <w:bookmarkStart w:id="525" w:name="_Toc297123565"/>
      <w:bookmarkStart w:id="526" w:name="_Toc297216224"/>
      <w:bookmarkStart w:id="527" w:name="_Toc300935016"/>
      <w:bookmarkStart w:id="528" w:name="_Toc303539173"/>
      <w:bookmarkStart w:id="529" w:name="_Toc304295596"/>
      <w:bookmarkStart w:id="530" w:name="_Toc312678056"/>
      <w:bookmarkStart w:id="531" w:name="_Toc267251476"/>
      <w:bookmarkStart w:id="532" w:name="_Toc267251475"/>
      <w:bookmarkStart w:id="533" w:name="_Toc267251474"/>
      <w:bookmarkStart w:id="534" w:name="_Toc267251473"/>
      <w:bookmarkStart w:id="535" w:name="_Toc267251472"/>
      <w:bookmarkStart w:id="536" w:name="_Toc267251471"/>
      <w:bookmarkStart w:id="537" w:name="_Toc267251470"/>
      <w:r>
        <w:rPr>
          <w:rFonts w:ascii="仿宋" w:eastAsia="仿宋" w:hAnsi="仿宋" w:cs="宋体" w:hint="eastAsia"/>
          <w:color w:val="000000"/>
          <w:sz w:val="24"/>
          <w:szCs w:val="24"/>
        </w:rPr>
        <w:t>13.2 竣工验收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38" w:name="_Toc280868704"/>
      <w:bookmarkStart w:id="539" w:name="_Toc280868705"/>
      <w:bookmarkStart w:id="540" w:name="_Toc280868706"/>
      <w:bookmarkStart w:id="541" w:name="_Toc280868707"/>
      <w:bookmarkStart w:id="542" w:name="_Toc280868708"/>
      <w:bookmarkStart w:id="543" w:name="_Toc280868709"/>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Pr>
          <w:rFonts w:ascii="仿宋" w:eastAsia="仿宋" w:hAnsi="仿宋" w:cs="宋体" w:hint="eastAsia"/>
          <w:color w:val="000000"/>
          <w:sz w:val="24"/>
          <w:szCs w:val="24"/>
        </w:rPr>
        <w:t>13.2.2竣工验收程序</w:t>
      </w:r>
    </w:p>
    <w:bookmarkEnd w:id="53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关于竣工验收程序的约定：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发包人不按照本项约定组织竣工验收、颁发工程接收证书的违约金的计算方法：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13.2.5移交、接收全部与部分工程</w:t>
      </w:r>
    </w:p>
    <w:bookmarkEnd w:id="54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承包人向发包人移交工程的期限：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发包人未按本合同约定接收全部或部分工程的，违约金的计算方法为：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承包人未按时移交工程的，违约金的计算方法为：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 工程试车</w:t>
      </w:r>
    </w:p>
    <w:bookmarkEnd w:id="54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13.3.1 试车程序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工程试车内容：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（1）单机无负荷试车费用由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（2）无负荷联动试车费用由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13.3.3 投料试车</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关于投料试车相关事项的约定：</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13.6.1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承包人完成竣工退场的期限：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44" w:name="_Toc351203646"/>
      <w:r>
        <w:rPr>
          <w:rFonts w:ascii="仿宋" w:eastAsia="仿宋" w:hAnsi="仿宋" w:cs="宋体" w:hint="eastAsia"/>
          <w:color w:val="000000"/>
          <w:sz w:val="24"/>
          <w:szCs w:val="24"/>
        </w:rPr>
        <w:t>14. 竣工结算</w:t>
      </w:r>
      <w:bookmarkEnd w:id="544"/>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 竣工付款申请</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承包人提交竣工付款申请单的期限：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竣工付款申请单应包括的内容：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竣工结算审核</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发包人审批竣工付款申请单的期限：</w:t>
      </w:r>
      <w:r>
        <w:rPr>
          <w:rFonts w:ascii="仿宋" w:eastAsia="仿宋" w:hAnsi="仿宋" w:cs="宋体" w:hint="eastAsia"/>
          <w:color w:val="000000"/>
          <w:sz w:val="24"/>
          <w:szCs w:val="24"/>
          <w:u w:val="single"/>
        </w:rPr>
        <w:t>收到真实完整的结算资料并经终审审计完成报鄂旅投总部审批后30天内</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发包人完成竣工付款的期限：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关于竣工付款证书异议部分复核的方式和程序：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 最终结清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14.4.1 最终结清申请单</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承包人提交最终结清申请单的份数：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承包人提交最终结算申请单的期限：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14.4.2 最终结清证书和支付</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（1）发包人完成最终结清申请单的审批并颁发最终结清证书的期限：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（2）发包人完成支付的期限：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45" w:name="_Toc351203647"/>
      <w:bookmarkStart w:id="546" w:name="_Toc267251483"/>
      <w:bookmarkStart w:id="547" w:name="_Toc267251482"/>
      <w:bookmarkStart w:id="548" w:name="_Toc267251484"/>
      <w:bookmarkStart w:id="549" w:name="_Toc267251485"/>
      <w:bookmarkStart w:id="550" w:name="_Toc267251490"/>
      <w:bookmarkStart w:id="551" w:name="_Toc267251489"/>
      <w:bookmarkStart w:id="552" w:name="_Toc267251488"/>
      <w:bookmarkStart w:id="553" w:name="_Toc267251486"/>
      <w:bookmarkStart w:id="554" w:name="_Toc267251491"/>
      <w:bookmarkStart w:id="555" w:name="_Toc267251492"/>
      <w:bookmarkStart w:id="556" w:name="_Toc267251497"/>
      <w:bookmarkStart w:id="557" w:name="_Toc267251493"/>
      <w:bookmarkStart w:id="558" w:name="_Toc267251494"/>
      <w:bookmarkStart w:id="559" w:name="_Toc267251495"/>
      <w:bookmarkStart w:id="560" w:name="_Toc267251496"/>
      <w:bookmarkStart w:id="561" w:name="_Toc267251498"/>
      <w:bookmarkStart w:id="562" w:name="_Toc267251499"/>
      <w:bookmarkStart w:id="563" w:name="_Toc267251503"/>
      <w:bookmarkStart w:id="564" w:name="_Toc267251502"/>
      <w:bookmarkStart w:id="565" w:name="_Toc267251501"/>
      <w:bookmarkStart w:id="566" w:name="_Toc267251506"/>
      <w:bookmarkStart w:id="567" w:name="_Toc267251504"/>
      <w:bookmarkStart w:id="568" w:name="_Toc267251507"/>
      <w:bookmarkStart w:id="569" w:name="_Toc267251508"/>
      <w:bookmarkStart w:id="570" w:name="_Toc267251515"/>
      <w:bookmarkStart w:id="571" w:name="_Toc267251509"/>
      <w:bookmarkStart w:id="572" w:name="_Toc267251510"/>
      <w:bookmarkStart w:id="573" w:name="_Toc267251511"/>
      <w:bookmarkStart w:id="574" w:name="_Toc267251514"/>
      <w:bookmarkStart w:id="575" w:name="_Toc267251513"/>
      <w:bookmarkEnd w:id="531"/>
      <w:bookmarkEnd w:id="532"/>
      <w:bookmarkEnd w:id="533"/>
      <w:bookmarkEnd w:id="534"/>
      <w:bookmarkEnd w:id="535"/>
      <w:bookmarkEnd w:id="536"/>
      <w:bookmarkEnd w:id="537"/>
      <w:bookmarkEnd w:id="543"/>
      <w:r>
        <w:rPr>
          <w:rFonts w:ascii="仿宋" w:eastAsia="仿宋" w:hAnsi="仿宋" w:cs="宋体" w:hint="eastAsia"/>
          <w:color w:val="000000"/>
          <w:sz w:val="24"/>
          <w:szCs w:val="24"/>
        </w:rPr>
        <w:t>15. 缺陷责任期与保修</w:t>
      </w:r>
      <w:bookmarkEnd w:id="54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15.2缺陷责任期</w:t>
      </w:r>
      <w:bookmarkEnd w:id="54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缺陷责任期的具体期限：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 质量保证金</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关于是否扣留质量保证金的约定：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15.3.1 承包人提供质量保证金的方式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质量保证金采用以下第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（1）质量保证金保函，保证金额为：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3   </w:t>
      </w:r>
      <w:r>
        <w:rPr>
          <w:rFonts w:ascii="仿宋" w:eastAsia="仿宋" w:hAnsi="仿宋" w:cs="宋体" w:hint="eastAsia"/>
          <w:color w:val="000000"/>
          <w:sz w:val="24"/>
          <w:szCs w:val="24"/>
        </w:rPr>
        <w:t>%的工程款；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15.3.2 质量保证金的扣留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质量保证金的扣留采取以下第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（1）在支付工程进度款时逐次扣留，在此情形下，质量保证金的计算基数不包括预付款的支付、扣回以及价格调整的金额；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（2）工程竣工结算时一次性扣留质量保证金；</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（3）其他扣留方式: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关于质量保证金的补充约定：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7"/>
    <w:bookmarkEnd w:id="54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15.4保修</w:t>
      </w:r>
    </w:p>
    <w:bookmarkEnd w:id="54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15.4.1 保修责任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工程保修期为：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15.4.3 修复通知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承包人收到保修通知并到达工程现场的合理时间：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6" w:name="_Toc351203648"/>
      <w:bookmarkStart w:id="577" w:name="_Toc280868717"/>
      <w:bookmarkStart w:id="578" w:name="_Toc280868718"/>
      <w:bookmarkEnd w:id="550"/>
      <w:bookmarkEnd w:id="551"/>
      <w:bookmarkEnd w:id="552"/>
      <w:bookmarkEnd w:id="553"/>
      <w:r>
        <w:rPr>
          <w:rFonts w:ascii="仿宋" w:eastAsia="仿宋" w:hAnsi="仿宋" w:cs="宋体" w:hint="eastAsia"/>
          <w:color w:val="000000"/>
          <w:sz w:val="24"/>
          <w:szCs w:val="24"/>
        </w:rPr>
        <w:t>16. 违约</w:t>
      </w:r>
      <w:bookmarkEnd w:id="57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发包人违约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16.1.1发包人违约的情形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发包人违约的其他情形：</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16.1.2 发包人违约的责任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发包人违约责任的承担方式和计算方法：</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（1）因发包人原因未能在计划开工日期前7天内下达开工通知的违约责任：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（2）因发包人原因未能按合同约定支付合同价款的违约责任：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（3）发包人违反第10.1款〔变更的范围〕第（2）项约定，自行实施被取消的工作或转由他人实施的违约责任：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（4）发包人提供的材料、工程设备的规格、数量或质量不符合合同约定，或因发包人原因导致交货日期延误或交货地点变更等情况的违约责任：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（5）因发包人违反合同约定造成暂停施工的违约责任：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（6）发包人无正当理由没有在约定期限内发出复工指示，导致承包人无法复工的违约责任：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（7）其他：</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16.1.3 因发包人违约解除合同</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承包人按16.1.1项〔发包人违约的情形〕约定暂停施工满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天后发包人仍不纠正其违约行为并致使合同目的不能实现的，承包人有权解除合同。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 承包人违约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16.2.1 承包人违约的情形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承包人违约的其他情形：</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16.2.2承包人违约的责任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承包人违约责任的承担方式和计算方法：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16.2.3 因承包人违约解除合同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关于承包人违约解除合同的特别约定：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发包人继续使用承包人在施工现场的材料、设备、临时工程、承包人文件和由承包人或以其名义编制的其他文件的费用承担方式：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9" w:name="_Toc351203649"/>
      <w:r>
        <w:rPr>
          <w:rFonts w:ascii="仿宋" w:eastAsia="仿宋" w:hAnsi="仿宋" w:cs="宋体" w:hint="eastAsia"/>
          <w:color w:val="000000"/>
          <w:sz w:val="24"/>
          <w:szCs w:val="24"/>
        </w:rPr>
        <w:t>17. 不可抗力</w:t>
      </w:r>
      <w:bookmarkEnd w:id="579"/>
      <w:r>
        <w:rPr>
          <w:rFonts w:ascii="仿宋" w:eastAsia="仿宋" w:hAnsi="仿宋" w:cs="宋体" w:hint="eastAsia"/>
          <w:color w:val="000000"/>
          <w:sz w:val="24"/>
          <w:szCs w:val="24"/>
        </w:rPr>
        <w:t xml:space="preserve"> </w:t>
      </w:r>
      <w:bookmarkEnd w:id="57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 不可抗力的确认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除通用合同条款约定的不可抗力事件之外，视为不可抗力的其他情形：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17.4 因不可抗力解除合同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合同解除后，发包人应在商定或确定发包人应支付款项后</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天内完成款项的支付。</w:t>
      </w:r>
    </w:p>
    <w:p w:rsidR="00AE38CC" w:rsidRDefault="00AE38CC" w:rsidP="00AE38CC">
      <w:pPr>
        <w:rPr>
          <w:rFonts w:ascii="仿宋" w:eastAsia="仿宋" w:hAnsi="仿宋" w:cs="宋体"/>
          <w:b/>
          <w:color w:val="000000"/>
          <w:sz w:val="24"/>
          <w:szCs w:val="24"/>
        </w:rPr>
      </w:pPr>
      <w:bookmarkStart w:id="580" w:name="_Toc351203650"/>
      <w:r>
        <w:rPr>
          <w:rFonts w:ascii="仿宋" w:eastAsia="仿宋" w:hAnsi="仿宋" w:cs="宋体" w:hint="eastAsia"/>
          <w:color w:val="000000"/>
          <w:sz w:val="24"/>
          <w:szCs w:val="24"/>
        </w:rPr>
        <w:t>18. 保险</w:t>
      </w:r>
      <w:bookmarkEnd w:id="580"/>
    </w:p>
    <w:bookmarkEnd w:id="57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18.1 工程保险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关于工程保险的特别约定：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18.3 其他保险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关于其他保险的约定：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承包人是否应为其施工设备等办理财产保险：</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18.7 通知义务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关于变更保险合同时的通知义务的约定：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81" w:name="_Toc351203651"/>
      <w:bookmarkEnd w:id="554"/>
      <w:bookmarkEnd w:id="555"/>
      <w:bookmarkEnd w:id="556"/>
      <w:bookmarkEnd w:id="557"/>
      <w:bookmarkEnd w:id="558"/>
      <w:bookmarkEnd w:id="559"/>
      <w:bookmarkEnd w:id="560"/>
      <w:bookmarkEnd w:id="561"/>
      <w:bookmarkEnd w:id="562"/>
      <w:bookmarkEnd w:id="563"/>
      <w:bookmarkEnd w:id="564"/>
      <w:bookmarkEnd w:id="565"/>
      <w:r>
        <w:rPr>
          <w:rFonts w:ascii="仿宋" w:eastAsia="仿宋" w:hAnsi="仿宋" w:cs="宋体" w:hint="eastAsia"/>
          <w:color w:val="000000"/>
          <w:sz w:val="24"/>
          <w:szCs w:val="24"/>
        </w:rPr>
        <w:t>20. 争议解决</w:t>
      </w:r>
      <w:bookmarkEnd w:id="581"/>
    </w:p>
    <w:bookmarkEnd w:id="566"/>
    <w:bookmarkEnd w:id="56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 争</w:t>
      </w:r>
      <w:bookmarkEnd w:id="568"/>
      <w:r>
        <w:rPr>
          <w:rFonts w:ascii="仿宋" w:eastAsia="仿宋" w:hAnsi="仿宋" w:cs="宋体" w:hint="eastAsia"/>
          <w:color w:val="000000"/>
          <w:sz w:val="24"/>
          <w:szCs w:val="24"/>
        </w:rPr>
        <w:t>议评审</w:t>
      </w:r>
    </w:p>
    <w:p w:rsidR="00AE38CC" w:rsidRDefault="00AE38CC" w:rsidP="00AE38CC">
      <w:pPr>
        <w:spacing w:after="0" w:line="360" w:lineRule="auto"/>
        <w:ind w:leftChars="71" w:left="156"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合同当事人是否同意将工程争议提交争议评审小组决定：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20.3.1 争议评审小组的确定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争议评审小组成员的确定：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选定争议评审员的期限：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争议评审小组成员的报酬承担方式：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其他事项的约定：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20.3.2 争议评审小组的决定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合同当事人关于本项的约定：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20.4仲裁或诉讼</w:t>
      </w:r>
      <w:bookmarkEnd w:id="569"/>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因合同及合同有关事项发生的争议，按下列第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种方式解决：</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仲裁委员会申请仲裁；</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人民法院起诉。</w:t>
      </w:r>
      <w:bookmarkEnd w:id="570"/>
      <w:bookmarkEnd w:id="571"/>
      <w:bookmarkEnd w:id="572"/>
      <w:bookmarkEnd w:id="573"/>
      <w:bookmarkEnd w:id="574"/>
      <w:bookmarkEnd w:id="575"/>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AE38CC">
      <w:pPr>
        <w:pStyle w:val="1"/>
        <w:rPr>
          <w:rFonts w:ascii="宋体" w:hAnsi="宋体"/>
          <w:sz w:val="28"/>
          <w:szCs w:val="28"/>
        </w:rPr>
      </w:pPr>
      <w:bookmarkStart w:id="582" w:name="_Toc144974827"/>
      <w:bookmarkStart w:id="583" w:name="_Toc152042547"/>
      <w:bookmarkStart w:id="584" w:name="_Toc152045768"/>
      <w:bookmarkStart w:id="585" w:name="_Toc179632786"/>
      <w:bookmarkStart w:id="586" w:name="_Toc246996337"/>
      <w:bookmarkStart w:id="587" w:name="_Toc246997080"/>
      <w:bookmarkStart w:id="588" w:name="_Toc247085852"/>
      <w:bookmarkStart w:id="589" w:name="_Toc487731450"/>
      <w:bookmarkStart w:id="590" w:name="_Toc498094387"/>
      <w:r w:rsidRPr="008D25CF">
        <w:rPr>
          <w:rFonts w:ascii="宋体" w:hAnsi="宋体" w:hint="eastAsia"/>
          <w:sz w:val="28"/>
          <w:szCs w:val="28"/>
        </w:rPr>
        <w:lastRenderedPageBreak/>
        <w:t>附件一：</w:t>
      </w:r>
      <w:bookmarkEnd w:id="582"/>
      <w:bookmarkEnd w:id="583"/>
      <w:bookmarkEnd w:id="584"/>
      <w:bookmarkEnd w:id="585"/>
      <w:bookmarkEnd w:id="586"/>
      <w:bookmarkEnd w:id="587"/>
      <w:bookmarkEnd w:id="588"/>
      <w:r w:rsidRPr="008D25CF">
        <w:rPr>
          <w:rFonts w:ascii="宋体" w:hAnsi="宋体" w:hint="eastAsia"/>
          <w:sz w:val="28"/>
          <w:szCs w:val="28"/>
        </w:rPr>
        <w:t>湖北省房屋建筑和市政工程建设廉洁协议书</w:t>
      </w:r>
      <w:bookmarkEnd w:id="589"/>
      <w:bookmarkEnd w:id="590"/>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乙方（承包人）：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3334E3">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3334E3">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3334E3">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3334E3">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697184" w:rsidRDefault="00AE38CC" w:rsidP="00AE38CC">
      <w:pPr>
        <w:spacing w:after="0" w:line="360" w:lineRule="auto"/>
        <w:rPr>
          <w:rFonts w:ascii="宋体" w:eastAsia="宋体" w:hAnsi="宋体" w:cs="Times New Roman"/>
          <w:b/>
          <w:sz w:val="28"/>
          <w:szCs w:val="28"/>
        </w:rPr>
      </w:pPr>
      <w:r w:rsidRPr="00697184">
        <w:rPr>
          <w:rFonts w:ascii="宋体" w:eastAsia="宋体" w:hAnsi="宋体" w:cs="Times New Roman" w:hint="eastAsia"/>
          <w:b/>
          <w:sz w:val="28"/>
          <w:szCs w:val="28"/>
        </w:rPr>
        <w:lastRenderedPageBreak/>
        <w:t>附件二：工程结算资料编制质量要求</w:t>
      </w:r>
    </w:p>
    <w:p w:rsidR="00AE38CC" w:rsidRPr="00481E4C" w:rsidRDefault="00AE38CC" w:rsidP="00AE38CC">
      <w:pPr>
        <w:spacing w:after="0" w:line="360" w:lineRule="auto"/>
        <w:ind w:firstLineChars="200" w:firstLine="480"/>
        <w:jc w:val="both"/>
        <w:rPr>
          <w:rFonts w:ascii="仿宋" w:eastAsia="仿宋" w:hAnsi="仿宋"/>
          <w:sz w:val="24"/>
          <w:szCs w:val="24"/>
        </w:rPr>
      </w:pPr>
      <w:r w:rsidRPr="00481E4C">
        <w:rPr>
          <w:rFonts w:ascii="仿宋" w:eastAsia="仿宋" w:hAnsi="仿宋" w:hint="eastAsia"/>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rsidR="00AE38CC" w:rsidRDefault="00AE38CC" w:rsidP="00AE38CC">
      <w:pPr>
        <w:spacing w:after="0" w:line="360" w:lineRule="auto"/>
        <w:ind w:firstLineChars="150" w:firstLine="360"/>
        <w:rPr>
          <w:rFonts w:ascii="仿宋" w:eastAsia="仿宋" w:hAnsi="仿宋"/>
          <w:sz w:val="24"/>
          <w:szCs w:val="24"/>
        </w:rPr>
      </w:pPr>
      <w:r>
        <w:rPr>
          <w:rFonts w:ascii="仿宋" w:eastAsia="仿宋" w:hAnsi="仿宋" w:hint="eastAsia"/>
          <w:sz w:val="24"/>
          <w:szCs w:val="24"/>
        </w:rPr>
        <w:t>（1）</w:t>
      </w:r>
      <w:r w:rsidRPr="00481E4C">
        <w:rPr>
          <w:rFonts w:ascii="仿宋" w:eastAsia="仿宋" w:hAnsi="仿宋" w:hint="eastAsia"/>
          <w:sz w:val="24"/>
          <w:szCs w:val="24"/>
        </w:rPr>
        <w:t>工程结算综合审减率{（承包人报审金额-造价咨询机构审定金额）/承包人报审金额}不超过5%（不含5%），审核费用由发包人承担；综合审减率大于5%（含5%）的，按总审减额（内审审减额与外审审减额之和）的8%和审计基本费支付审计费，审核费用全部由承包人承担，由发包人直接从工程结算款中扣除。</w:t>
      </w:r>
    </w:p>
    <w:p w:rsidR="00AE38CC" w:rsidRPr="00481E4C" w:rsidRDefault="00AE38CC" w:rsidP="00AE38CC">
      <w:pPr>
        <w:spacing w:after="0"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p>
    <w:tbl>
      <w:tblPr>
        <w:tblStyle w:val="a7"/>
        <w:tblW w:w="0" w:type="auto"/>
        <w:tblLayout w:type="fixed"/>
        <w:tblLook w:val="04A0"/>
      </w:tblPr>
      <w:tblGrid>
        <w:gridCol w:w="728"/>
        <w:gridCol w:w="2835"/>
        <w:gridCol w:w="3118"/>
        <w:gridCol w:w="925"/>
      </w:tblGrid>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序号</w:t>
            </w:r>
          </w:p>
        </w:tc>
        <w:tc>
          <w:tcPr>
            <w:tcW w:w="283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工程结算综合审减率（x）</w:t>
            </w:r>
          </w:p>
        </w:tc>
        <w:tc>
          <w:tcPr>
            <w:tcW w:w="311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扣减工程结算审定额比例（y）</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备注</w:t>
            </w: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1</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x＜20%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不扣减</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2</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20%≤x＜30%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3</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30%≤x＜40%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5%</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4</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40%≤x</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8%</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bl>
    <w:p w:rsidR="00AE38CC" w:rsidRDefault="00AE38CC" w:rsidP="00AE38CC">
      <w:pPr>
        <w:spacing w:line="220" w:lineRule="atLeast"/>
        <w:rPr>
          <w:rFonts w:ascii="仿宋" w:eastAsia="仿宋" w:hAnsi="仿宋"/>
          <w:sz w:val="32"/>
          <w:szCs w:val="32"/>
        </w:rPr>
      </w:pPr>
      <w:r>
        <w:rPr>
          <w:rFonts w:ascii="仿宋" w:eastAsia="仿宋" w:hAnsi="仿宋" w:cs="Times New Roman" w:hint="eastAsia"/>
          <w:sz w:val="24"/>
          <w:szCs w:val="24"/>
        </w:rPr>
        <w:t>以上第（1）、第（2）条同时使用。</w:t>
      </w:r>
    </w:p>
    <w:p w:rsidR="00AE38CC" w:rsidRDefault="00AE38CC" w:rsidP="00AE38CC">
      <w:pPr>
        <w:pStyle w:val="1"/>
        <w:jc w:val="center"/>
        <w:rPr>
          <w:rFonts w:ascii="宋体" w:hAnsi="宋体"/>
          <w:sz w:val="28"/>
          <w:szCs w:val="28"/>
        </w:rPr>
      </w:pPr>
    </w:p>
    <w:p w:rsidR="00AE38CC" w:rsidRDefault="00AE38CC" w:rsidP="00AE38CC">
      <w:pPr>
        <w:pStyle w:val="1"/>
        <w:jc w:val="center"/>
        <w:rPr>
          <w:rFonts w:ascii="宋体" w:hAnsi="宋体"/>
          <w:sz w:val="28"/>
          <w:szCs w:val="28"/>
        </w:rPr>
      </w:pPr>
    </w:p>
    <w:p w:rsidR="00AE38CC" w:rsidRDefault="00AE38CC" w:rsidP="00AE38CC"/>
    <w:p w:rsidR="00AE38CC" w:rsidRDefault="00AE38CC" w:rsidP="0051582B">
      <w:pPr>
        <w:pStyle w:val="1"/>
        <w:jc w:val="center"/>
        <w:rPr>
          <w:rFonts w:ascii="宋体" w:hAnsi="宋体"/>
          <w:sz w:val="28"/>
          <w:szCs w:val="28"/>
        </w:rPr>
      </w:pPr>
    </w:p>
    <w:p w:rsidR="00AE38CC" w:rsidRPr="00AE38CC" w:rsidRDefault="00AE38CC" w:rsidP="00AE38CC"/>
    <w:p w:rsidR="005D44C1" w:rsidRDefault="0051582B" w:rsidP="0051582B">
      <w:pPr>
        <w:pStyle w:val="1"/>
        <w:jc w:val="center"/>
        <w:rPr>
          <w:rFonts w:ascii="宋体" w:hAnsi="宋体"/>
          <w:b w:val="0"/>
          <w:sz w:val="28"/>
          <w:szCs w:val="28"/>
        </w:rPr>
      </w:pPr>
      <w:bookmarkStart w:id="591" w:name="_Toc498094388"/>
      <w:r>
        <w:rPr>
          <w:rFonts w:ascii="宋体" w:hAnsi="宋体" w:hint="eastAsia"/>
          <w:sz w:val="28"/>
          <w:szCs w:val="28"/>
        </w:rPr>
        <w:lastRenderedPageBreak/>
        <w:t>第五章  谈判响应文件格式</w:t>
      </w:r>
      <w:bookmarkEnd w:id="591"/>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5D44C1" w:rsidRDefault="0051582B" w:rsidP="00381CB6">
      <w:pPr>
        <w:spacing w:line="220" w:lineRule="atLeast"/>
        <w:jc w:val="center"/>
        <w:rPr>
          <w:rFonts w:ascii="宋体" w:eastAsia="宋体" w:hAnsi="宋体"/>
          <w:b/>
          <w:sz w:val="32"/>
          <w:szCs w:val="32"/>
        </w:rPr>
      </w:pPr>
      <w:r>
        <w:rPr>
          <w:rFonts w:ascii="宋体" w:eastAsia="宋体" w:hAnsi="宋体" w:hint="eastAsia"/>
          <w:b/>
          <w:sz w:val="32"/>
          <w:szCs w:val="32"/>
        </w:rPr>
        <w:t>清江蝴蝶崖</w:t>
      </w:r>
      <w:r w:rsidR="0099013F">
        <w:rPr>
          <w:rFonts w:ascii="宋体" w:eastAsia="宋体" w:hAnsi="宋体" w:hint="eastAsia"/>
          <w:b/>
          <w:sz w:val="32"/>
          <w:szCs w:val="32"/>
        </w:rPr>
        <w:t>风景区</w:t>
      </w:r>
      <w:r>
        <w:rPr>
          <w:rFonts w:ascii="宋体" w:eastAsia="宋体" w:hAnsi="宋体" w:hint="eastAsia"/>
          <w:b/>
          <w:sz w:val="32"/>
          <w:szCs w:val="32"/>
        </w:rPr>
        <w:t>水布垭游客中心项目</w:t>
      </w:r>
      <w:r w:rsidR="00381CB6">
        <w:rPr>
          <w:rFonts w:ascii="宋体" w:eastAsia="宋体" w:hAnsi="宋体" w:hint="eastAsia"/>
          <w:b/>
          <w:sz w:val="32"/>
          <w:szCs w:val="32"/>
        </w:rPr>
        <w:t>污水处理</w:t>
      </w:r>
      <w:r>
        <w:rPr>
          <w:rFonts w:ascii="宋体" w:eastAsia="宋体" w:hAnsi="宋体" w:hint="eastAsia"/>
          <w:b/>
          <w:sz w:val="32"/>
          <w:szCs w:val="32"/>
        </w:rPr>
        <w:t>工程</w:t>
      </w:r>
    </w:p>
    <w:p w:rsidR="005D44C1" w:rsidRDefault="0051582B">
      <w:pPr>
        <w:spacing w:line="220" w:lineRule="atLeast"/>
        <w:jc w:val="center"/>
        <w:rPr>
          <w:rFonts w:ascii="宋体" w:eastAsia="宋体" w:hAnsi="宋体"/>
          <w:b/>
          <w:sz w:val="32"/>
          <w:szCs w:val="28"/>
        </w:rPr>
      </w:pPr>
      <w:r>
        <w:rPr>
          <w:rFonts w:ascii="宋体" w:eastAsia="宋体" w:hAnsi="宋体" w:hint="eastAsia"/>
          <w:b/>
          <w:sz w:val="32"/>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2.截取挂网公告放于响应文件首页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3.投标报价文件封面格式</w:t>
      </w:r>
    </w:p>
    <w:p w:rsidR="005D44C1" w:rsidRDefault="005D44C1">
      <w:pPr>
        <w:spacing w:after="0" w:line="360" w:lineRule="auto"/>
        <w:jc w:val="center"/>
        <w:rPr>
          <w:rFonts w:ascii="宋体" w:eastAsia="宋体" w:hAnsi="宋体"/>
          <w:b/>
          <w:sz w:val="32"/>
          <w:szCs w:val="32"/>
        </w:rPr>
      </w:pPr>
    </w:p>
    <w:p w:rsidR="005D44C1" w:rsidRDefault="0051582B">
      <w:pPr>
        <w:spacing w:after="0" w:line="360" w:lineRule="auto"/>
        <w:jc w:val="center"/>
        <w:rPr>
          <w:rFonts w:ascii="微软雅黑" w:hAnsi="微软雅黑"/>
          <w:b/>
          <w:sz w:val="28"/>
          <w:szCs w:val="28"/>
        </w:rPr>
      </w:pPr>
      <w:r>
        <w:rPr>
          <w:rFonts w:ascii="微软雅黑" w:hAnsi="微软雅黑" w:hint="eastAsia"/>
          <w:sz w:val="28"/>
          <w:szCs w:val="28"/>
        </w:rPr>
        <w:t>清江蝴蝶崖风景区水布垭游客中心项目</w:t>
      </w:r>
      <w:r w:rsidR="0092799F">
        <w:rPr>
          <w:rFonts w:ascii="微软雅黑" w:hAnsi="微软雅黑" w:hint="eastAsia"/>
          <w:sz w:val="28"/>
          <w:szCs w:val="28"/>
        </w:rPr>
        <w:t>污水处理工程</w:t>
      </w:r>
      <w:r>
        <w:rPr>
          <w:rFonts w:ascii="微软雅黑" w:hAnsi="微软雅黑" w:hint="eastAsia"/>
          <w:sz w:val="28"/>
          <w:szCs w:val="28"/>
        </w:rPr>
        <w:t xml:space="preserve">                          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报价文件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300" w:firstLine="364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697184" w:rsidRDefault="00697184">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664A25"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愿意按照竞争性谈判文件中的一切要求，提供工程施工和服务，报价为</w:t>
      </w:r>
      <w:r w:rsidR="00664A25">
        <w:rPr>
          <w:rFonts w:ascii="宋体" w:eastAsia="宋体" w:hAnsi="宋体" w:hint="eastAsia"/>
          <w:sz w:val="24"/>
          <w:szCs w:val="24"/>
        </w:rPr>
        <w:t>：人民币大写：</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元整；人民币小写RMB：</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3.2报价书</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报价书（格式自拟）</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381CB6" w:rsidRDefault="00381CB6">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C656FE" w:rsidRDefault="00C656FE">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4.商务文件封面格式</w:t>
      </w:r>
    </w:p>
    <w:p w:rsidR="005D44C1" w:rsidRDefault="005D44C1">
      <w:pPr>
        <w:spacing w:line="220" w:lineRule="atLeast"/>
        <w:jc w:val="center"/>
        <w:rPr>
          <w:rFonts w:ascii="宋体" w:eastAsia="宋体" w:hAnsi="宋体"/>
          <w:b/>
          <w:sz w:val="32"/>
          <w:szCs w:val="32"/>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清江蝴蝶崖风景区水布垭游客中心项目</w:t>
      </w:r>
      <w:r w:rsidR="0092799F">
        <w:rPr>
          <w:rFonts w:ascii="微软雅黑" w:hAnsi="微软雅黑" w:hint="eastAsia"/>
          <w:sz w:val="28"/>
          <w:szCs w:val="28"/>
        </w:rPr>
        <w:t>污水处理工程</w:t>
      </w:r>
      <w:r>
        <w:rPr>
          <w:rFonts w:ascii="微软雅黑" w:hAnsi="微软雅黑" w:hint="eastAsia"/>
          <w:sz w:val="28"/>
          <w:szCs w:val="28"/>
        </w:rPr>
        <w:t xml:space="preserve">                          竞争性谈判响应文件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商务文件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line="220" w:lineRule="atLeast"/>
        <w:jc w:val="center"/>
        <w:rPr>
          <w:rFonts w:ascii="微软雅黑" w:hAnsi="微软雅黑"/>
          <w:sz w:val="28"/>
          <w:szCs w:val="28"/>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（3）投标人业绩</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sidR="00697184">
        <w:rPr>
          <w:rFonts w:ascii="宋体" w:eastAsia="宋体" w:hAnsi="宋体" w:hint="eastAsia"/>
          <w:sz w:val="24"/>
          <w:szCs w:val="24"/>
        </w:rPr>
        <w:t>近三年财务审计报告（2014、2015、2016）</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（5）拟派的项目负责人及主要管理人员近三个月（自投标截止时间前推3个月）的社保明细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（6）投标人在参加投标活动前三年内，在经营活动中没有重大违法记录（提供书面声明）；没有不良行为记录（提供全国建筑市场监管公共服务平台查询记录截图）。</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（7）</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916E4D">
        <w:rPr>
          <w:rFonts w:ascii="宋体" w:eastAsia="宋体" w:hAnsi="宋体" w:hint="eastAsia"/>
          <w:sz w:val="24"/>
          <w:szCs w:val="24"/>
        </w:rPr>
        <w:t>8</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w:t>
      </w:r>
      <w:r w:rsidR="00381CB6">
        <w:rPr>
          <w:rFonts w:asciiTheme="minorEastAsia" w:eastAsiaTheme="minorEastAsia" w:hAnsiTheme="minorEastAsia" w:hint="eastAsia"/>
          <w:sz w:val="24"/>
          <w:szCs w:val="24"/>
        </w:rPr>
        <w:t>建设行政主管部门核发的环保工程三级及以上资质</w:t>
      </w:r>
      <w:r w:rsidR="00AC2E49" w:rsidRPr="00A86991">
        <w:rPr>
          <w:rFonts w:asciiTheme="minorEastAsia" w:eastAsiaTheme="minorEastAsia" w:hAnsiTheme="minorEastAsia" w:cs="宋体" w:hint="eastAsia"/>
          <w:sz w:val="24"/>
          <w:szCs w:val="24"/>
        </w:rPr>
        <w:t>；</w:t>
      </w:r>
    </w:p>
    <w:p w:rsidR="00A86991" w:rsidRDefault="00AC2E49" w:rsidP="00AC2E49">
      <w:pPr>
        <w:spacing w:after="0" w:line="360" w:lineRule="auto"/>
        <w:jc w:val="both"/>
        <w:rPr>
          <w:rFonts w:asciiTheme="minorEastAsia" w:eastAsiaTheme="minorEastAsia" w:hAnsiTheme="minorEastAsia"/>
          <w:sz w:val="24"/>
          <w:szCs w:val="24"/>
        </w:rPr>
      </w:pPr>
      <w:r w:rsidRPr="00A86991">
        <w:rPr>
          <w:rFonts w:asciiTheme="minorEastAsia" w:eastAsiaTheme="minorEastAsia" w:hAnsiTheme="minorEastAsia" w:hint="eastAsia"/>
          <w:sz w:val="24"/>
          <w:szCs w:val="24"/>
        </w:rPr>
        <w:t>（3）项目负责人应具备</w:t>
      </w:r>
      <w:r w:rsidR="00381CB6">
        <w:rPr>
          <w:rFonts w:asciiTheme="minorEastAsia" w:eastAsiaTheme="minorEastAsia" w:hAnsiTheme="minorEastAsia" w:hint="eastAsia"/>
          <w:sz w:val="24"/>
          <w:szCs w:val="24"/>
        </w:rPr>
        <w:t>市政</w:t>
      </w:r>
      <w:r w:rsidRPr="00A86991">
        <w:rPr>
          <w:rFonts w:asciiTheme="minorEastAsia" w:eastAsiaTheme="minorEastAsia" w:hAnsiTheme="minorEastAsia" w:hint="eastAsia"/>
          <w:sz w:val="24"/>
          <w:szCs w:val="24"/>
        </w:rPr>
        <w:t>工程二级建造师及以上资格证书</w:t>
      </w:r>
      <w:r w:rsidR="00A86991">
        <w:rPr>
          <w:rFonts w:asciiTheme="minorEastAsia" w:eastAsiaTheme="minorEastAsia" w:hAnsiTheme="minorEastAsia" w:hint="eastAsia"/>
          <w:sz w:val="24"/>
          <w:szCs w:val="24"/>
        </w:rPr>
        <w:t>；</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94733D">
        <w:rPr>
          <w:rFonts w:ascii="宋体" w:eastAsia="宋体" w:hAnsi="宋体" w:hint="eastAsia"/>
          <w:sz w:val="24"/>
          <w:szCs w:val="24"/>
        </w:rPr>
        <w:t>4</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4投标人业绩。</w:t>
      </w:r>
      <w:r>
        <w:rPr>
          <w:rFonts w:ascii="宋体" w:eastAsia="宋体" w:hAnsi="宋体"/>
          <w:sz w:val="24"/>
          <w:szCs w:val="24"/>
        </w:rPr>
        <w:t>201</w:t>
      </w:r>
      <w:r>
        <w:rPr>
          <w:rFonts w:ascii="宋体" w:eastAsia="宋体" w:hAnsi="宋体" w:hint="eastAsia"/>
          <w:sz w:val="24"/>
          <w:szCs w:val="24"/>
        </w:rPr>
        <w:t>4年</w:t>
      </w:r>
      <w:r w:rsidR="00D5611D">
        <w:rPr>
          <w:rFonts w:ascii="宋体" w:eastAsia="宋体" w:hAnsi="宋体" w:hint="eastAsia"/>
          <w:sz w:val="24"/>
          <w:szCs w:val="24"/>
        </w:rPr>
        <w:t>10月1日</w:t>
      </w:r>
      <w:r>
        <w:rPr>
          <w:rFonts w:ascii="宋体" w:eastAsia="宋体" w:hAnsi="宋体" w:hint="eastAsia"/>
          <w:sz w:val="24"/>
          <w:szCs w:val="24"/>
        </w:rPr>
        <w:t>以来承接的类似项目业绩（格式自拟）</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4.5</w:t>
      </w:r>
      <w:r w:rsidR="00D5611D">
        <w:rPr>
          <w:rFonts w:ascii="宋体" w:eastAsia="宋体" w:hAnsi="宋体" w:hint="eastAsia"/>
          <w:sz w:val="24"/>
          <w:szCs w:val="24"/>
        </w:rPr>
        <w:t>近三年财务审计报告（2014、2015、2016）</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4.6拟派的项目负责人及主要管理人员近三个月（自投标截止时间前推3个月）的社保明细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4.7</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书面声明；全国建筑市场监管公共服务平台</w:t>
      </w:r>
      <w:r>
        <w:rPr>
          <w:rFonts w:ascii="宋体" w:eastAsia="宋体" w:hAnsi="宋体" w:hint="eastAsia"/>
          <w:kern w:val="10"/>
          <w:sz w:val="24"/>
          <w:szCs w:val="24"/>
        </w:rPr>
        <w:t>诚信信息中</w:t>
      </w:r>
      <w:r w:rsidR="00916E4D" w:rsidRPr="00916E4D">
        <w:rPr>
          <w:rFonts w:ascii="宋体" w:eastAsia="宋体" w:hAnsi="宋体" w:hint="eastAsia"/>
          <w:kern w:val="10"/>
          <w:sz w:val="24"/>
          <w:szCs w:val="24"/>
        </w:rPr>
        <w:t>查询</w:t>
      </w:r>
      <w:r>
        <w:rPr>
          <w:rFonts w:ascii="宋体" w:eastAsia="宋体" w:hAnsi="宋体" w:hint="eastAsia"/>
          <w:kern w:val="10"/>
          <w:sz w:val="24"/>
          <w:szCs w:val="24"/>
        </w:rPr>
        <w:t>的</w:t>
      </w:r>
      <w:r w:rsidRPr="00916E4D">
        <w:rPr>
          <w:rFonts w:ascii="宋体" w:eastAsia="宋体" w:hAnsi="宋体" w:hint="eastAsia"/>
          <w:kern w:val="10"/>
          <w:sz w:val="24"/>
          <w:szCs w:val="24"/>
        </w:rPr>
        <w:t>不良行为</w:t>
      </w:r>
      <w:r w:rsidR="00916E4D" w:rsidRPr="00916E4D">
        <w:rPr>
          <w:rFonts w:ascii="宋体" w:eastAsia="宋体" w:hAnsi="宋体" w:hint="eastAsia"/>
          <w:kern w:val="10"/>
          <w:sz w:val="24"/>
          <w:szCs w:val="24"/>
        </w:rPr>
        <w:t>记录截图。</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4.8</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D5611D">
        <w:rPr>
          <w:rFonts w:ascii="宋体" w:eastAsia="宋体" w:hAnsi="宋体" w:hint="eastAsia"/>
          <w:sz w:val="24"/>
          <w:szCs w:val="24"/>
        </w:rPr>
        <w:t>9</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592" w:name="_GoBack"/>
      <w:bookmarkEnd w:id="592"/>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5.技术文件封面格式</w:t>
      </w:r>
    </w:p>
    <w:p w:rsidR="005D44C1" w:rsidRDefault="005D44C1">
      <w:pPr>
        <w:spacing w:after="0" w:line="360" w:lineRule="auto"/>
        <w:jc w:val="center"/>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微软雅黑" w:hAnsi="微软雅黑" w:hint="eastAsia"/>
          <w:sz w:val="28"/>
          <w:szCs w:val="28"/>
        </w:rPr>
        <w:t>清江蝴蝶崖风景区水布垭游客中心项目</w:t>
      </w:r>
      <w:r w:rsidR="0092799F">
        <w:rPr>
          <w:rFonts w:ascii="微软雅黑" w:hAnsi="微软雅黑" w:hint="eastAsia"/>
          <w:sz w:val="28"/>
          <w:szCs w:val="28"/>
        </w:rPr>
        <w:t>污水处理工程</w:t>
      </w:r>
      <w:r>
        <w:rPr>
          <w:rFonts w:ascii="微软雅黑" w:hAnsi="微软雅黑" w:hint="eastAsia"/>
          <w:sz w:val="28"/>
          <w:szCs w:val="28"/>
        </w:rPr>
        <w:t xml:space="preserve">                             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技术文件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500" w:firstLine="420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after="0" w:line="360" w:lineRule="auto"/>
        <w:rPr>
          <w:rFonts w:ascii="宋体" w:eastAsia="宋体" w:hAnsi="宋体"/>
          <w:sz w:val="24"/>
          <w:szCs w:val="24"/>
        </w:rPr>
      </w:pPr>
    </w:p>
    <w:p w:rsidR="00CC5CEF" w:rsidRDefault="00CC5CEF">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（2）施工组织设计或施工方案（格式自拟）；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5.2施工组织设计或施工方案（格式自拟）。应当包括：</w:t>
      </w:r>
      <w:r w:rsidR="0061008B">
        <w:rPr>
          <w:rFonts w:ascii="宋体" w:eastAsia="宋体" w:hAnsi="宋体" w:hint="eastAsia"/>
          <w:sz w:val="24"/>
          <w:szCs w:val="24"/>
        </w:rPr>
        <w:t>总体布置及工期安排、工期保证措施、质量目标、安全施工措施、环境保护措施、文明施工、</w:t>
      </w:r>
      <w:r w:rsidR="00664A25">
        <w:rPr>
          <w:rFonts w:ascii="宋体" w:eastAsia="宋体" w:hAnsi="宋体" w:hint="eastAsia"/>
          <w:sz w:val="24"/>
          <w:szCs w:val="24"/>
        </w:rPr>
        <w:t>设备调试方案、设备</w:t>
      </w:r>
      <w:r w:rsidR="0061008B">
        <w:rPr>
          <w:rFonts w:ascii="宋体" w:eastAsia="宋体" w:hAnsi="宋体" w:hint="eastAsia"/>
          <w:sz w:val="24"/>
          <w:szCs w:val="24"/>
        </w:rPr>
        <w:t>检测方案</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F642B7" w:rsidRDefault="00F642B7">
      <w:pPr>
        <w:spacing w:after="0" w:line="360" w:lineRule="auto"/>
        <w:rPr>
          <w:rFonts w:ascii="宋体" w:eastAsia="宋体" w:hAnsi="宋体"/>
          <w:sz w:val="24"/>
          <w:szCs w:val="24"/>
        </w:rPr>
      </w:pPr>
    </w:p>
    <w:sectPr w:rsidR="00F642B7" w:rsidSect="00F642B7">
      <w:footerReference w:type="default" r:id="rId12"/>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970" w:rsidRDefault="00955970" w:rsidP="005D44C1">
      <w:pPr>
        <w:spacing w:after="0"/>
      </w:pPr>
      <w:r>
        <w:separator/>
      </w:r>
    </w:p>
  </w:endnote>
  <w:endnote w:type="continuationSeparator" w:id="0">
    <w:p w:rsidR="00955970" w:rsidRDefault="00955970"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4E3" w:rsidRDefault="003334E3">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fit-shape-to-text:t" inset="0,0,0,0">
            <w:txbxContent>
              <w:p w:rsidR="003334E3" w:rsidRDefault="003334E3">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7075B8">
                  <w:rPr>
                    <w:noProof/>
                    <w:sz w:val="18"/>
                  </w:rPr>
                  <w:t>17</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4E3" w:rsidRDefault="003334E3">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fit-shape-to-text:t" inset="0,0,0,0">
            <w:txbxContent>
              <w:p w:rsidR="003334E3" w:rsidRDefault="003334E3">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4E3" w:rsidRDefault="003334E3">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3334E3" w:rsidRDefault="003334E3">
                        <w:pPr>
                          <w:pStyle w:val="a4"/>
                          <w:jc w:val="center"/>
                        </w:pPr>
                        <w:r>
                          <w:rPr>
                            <w:rFonts w:ascii="楷体" w:eastAsia="楷体" w:hAnsi="楷体"/>
                            <w:sz w:val="21"/>
                            <w:szCs w:val="21"/>
                          </w:rPr>
                          <w:fldChar w:fldCharType="begin"/>
                        </w:r>
                        <w:r>
                          <w:rPr>
                            <w:rFonts w:ascii="楷体" w:eastAsia="楷体" w:hAnsi="楷体"/>
                            <w:sz w:val="21"/>
                            <w:szCs w:val="21"/>
                          </w:rPr>
                          <w:instrText xml:space="preserve"> </w:instrText>
                        </w:r>
                        <w:r>
                          <w:rPr>
                            <w:rFonts w:ascii="楷体" w:eastAsia="楷体" w:hAnsi="楷体" w:hint="eastAsia"/>
                            <w:sz w:val="21"/>
                            <w:szCs w:val="21"/>
                          </w:rPr>
                          <w:instrText>PAGE   \* MERGEFORMAT</w:instrText>
                        </w:r>
                        <w:r>
                          <w:rPr>
                            <w:rFonts w:ascii="楷体" w:eastAsia="楷体" w:hAnsi="楷体"/>
                            <w:sz w:val="21"/>
                            <w:szCs w:val="21"/>
                          </w:rPr>
                          <w:instrText xml:space="preserve"> </w:instrText>
                        </w:r>
                        <w:r>
                          <w:rPr>
                            <w:rFonts w:ascii="楷体" w:eastAsia="楷体" w:hAnsi="楷体"/>
                            <w:sz w:val="21"/>
                            <w:szCs w:val="21"/>
                          </w:rPr>
                          <w:fldChar w:fldCharType="separate"/>
                        </w:r>
                        <w:r w:rsidR="007075B8">
                          <w:rPr>
                            <w:rFonts w:ascii="楷体" w:eastAsia="楷体" w:hAnsi="楷体"/>
                            <w:noProof/>
                            <w:sz w:val="21"/>
                            <w:szCs w:val="21"/>
                          </w:rPr>
                          <w:t>38</w:t>
                        </w:r>
                        <w:r>
                          <w:rPr>
                            <w:rFonts w:ascii="楷体" w:eastAsia="楷体" w:hAnsi="楷体"/>
                            <w:sz w:val="21"/>
                            <w:szCs w:val="21"/>
                          </w:rPr>
                          <w:fldChar w:fldCharType="end"/>
                        </w:r>
                        <w:r>
                          <w:rPr>
                            <w:rFonts w:ascii="楷体" w:eastAsia="楷体" w:hAnsi="楷体" w:hint="eastAsia"/>
                            <w:sz w:val="21"/>
                            <w:szCs w:val="21"/>
                          </w:rPr>
                          <w:t xml:space="preserve">  </w:t>
                        </w:r>
                      </w:p>
                    </w:sdtContent>
                  </w:sdt>
                </w:sdtContent>
              </w:sdt>
              <w:p w:rsidR="003334E3" w:rsidRDefault="003334E3"/>
            </w:txbxContent>
          </v:textbox>
          <w10:wrap anchorx="margin"/>
        </v:shape>
      </w:pict>
    </w:r>
  </w:p>
  <w:p w:rsidR="003334E3" w:rsidRDefault="003334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970" w:rsidRDefault="00955970" w:rsidP="005D44C1">
      <w:pPr>
        <w:spacing w:after="0"/>
      </w:pPr>
      <w:r>
        <w:separator/>
      </w:r>
    </w:p>
  </w:footnote>
  <w:footnote w:type="continuationSeparator" w:id="0">
    <w:p w:rsidR="00955970" w:rsidRDefault="00955970" w:rsidP="005D44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4E3" w:rsidRDefault="003334E3">
    <w:pPr>
      <w:pStyle w:val="a5"/>
      <w:jc w:val="left"/>
      <w:rPr>
        <w:rFonts w:ascii="仿宋" w:eastAsia="仿宋" w:hAnsi="仿宋"/>
      </w:rPr>
    </w:pPr>
    <w:r>
      <w:rPr>
        <w:rFonts w:ascii="仿宋" w:eastAsia="仿宋" w:hAnsi="仿宋" w:hint="eastAsia"/>
      </w:rPr>
      <w:t xml:space="preserve">恩施旅游集团有限公司 </w:t>
    </w:r>
    <w:r>
      <w:rPr>
        <w:rFonts w:hint="eastAsia"/>
      </w:rPr>
      <w:t xml:space="preserve">                                                                                                   </w:t>
    </w:r>
    <w:r>
      <w:rPr>
        <w:rFonts w:ascii="仿宋" w:eastAsia="仿宋" w:hAnsi="仿宋" w:hint="eastAsia"/>
      </w:rPr>
      <w:t>采购文件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71682"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360A6"/>
    <w:rsid w:val="0003727E"/>
    <w:rsid w:val="0004190F"/>
    <w:rsid w:val="00047AFD"/>
    <w:rsid w:val="000519B3"/>
    <w:rsid w:val="0005270B"/>
    <w:rsid w:val="00055379"/>
    <w:rsid w:val="000875F6"/>
    <w:rsid w:val="0008776F"/>
    <w:rsid w:val="00094F7B"/>
    <w:rsid w:val="000C26B0"/>
    <w:rsid w:val="000C334E"/>
    <w:rsid w:val="000E559A"/>
    <w:rsid w:val="000F10B2"/>
    <w:rsid w:val="000F227F"/>
    <w:rsid w:val="000F4D3B"/>
    <w:rsid w:val="00111D26"/>
    <w:rsid w:val="00127A1A"/>
    <w:rsid w:val="00162FD4"/>
    <w:rsid w:val="00165BD7"/>
    <w:rsid w:val="00167945"/>
    <w:rsid w:val="00177D7B"/>
    <w:rsid w:val="00184787"/>
    <w:rsid w:val="00193302"/>
    <w:rsid w:val="001A1768"/>
    <w:rsid w:val="001A4938"/>
    <w:rsid w:val="001B0969"/>
    <w:rsid w:val="001C3103"/>
    <w:rsid w:val="001D1690"/>
    <w:rsid w:val="001D274D"/>
    <w:rsid w:val="001D4382"/>
    <w:rsid w:val="00202B05"/>
    <w:rsid w:val="0021661E"/>
    <w:rsid w:val="00217B09"/>
    <w:rsid w:val="00242459"/>
    <w:rsid w:val="002469F2"/>
    <w:rsid w:val="0024752B"/>
    <w:rsid w:val="00250D93"/>
    <w:rsid w:val="00252993"/>
    <w:rsid w:val="00267E5A"/>
    <w:rsid w:val="00286DE8"/>
    <w:rsid w:val="00294F98"/>
    <w:rsid w:val="002A43BB"/>
    <w:rsid w:val="002B127C"/>
    <w:rsid w:val="002C13A3"/>
    <w:rsid w:val="002C169D"/>
    <w:rsid w:val="002C3102"/>
    <w:rsid w:val="002C6369"/>
    <w:rsid w:val="002D7E51"/>
    <w:rsid w:val="002E2378"/>
    <w:rsid w:val="002F25F7"/>
    <w:rsid w:val="002F5E95"/>
    <w:rsid w:val="0030189B"/>
    <w:rsid w:val="003047B2"/>
    <w:rsid w:val="003225C3"/>
    <w:rsid w:val="0032287C"/>
    <w:rsid w:val="00323B43"/>
    <w:rsid w:val="00332912"/>
    <w:rsid w:val="0033317C"/>
    <w:rsid w:val="003334E3"/>
    <w:rsid w:val="00334418"/>
    <w:rsid w:val="003449B4"/>
    <w:rsid w:val="0036129E"/>
    <w:rsid w:val="00362F2D"/>
    <w:rsid w:val="003700BF"/>
    <w:rsid w:val="0037686F"/>
    <w:rsid w:val="00381CB6"/>
    <w:rsid w:val="0038567B"/>
    <w:rsid w:val="00387BE0"/>
    <w:rsid w:val="00390705"/>
    <w:rsid w:val="003A4BDE"/>
    <w:rsid w:val="003B7ED7"/>
    <w:rsid w:val="003C117E"/>
    <w:rsid w:val="003C34C5"/>
    <w:rsid w:val="003C4E07"/>
    <w:rsid w:val="003D37D8"/>
    <w:rsid w:val="003D6E03"/>
    <w:rsid w:val="003E1521"/>
    <w:rsid w:val="003E1ECB"/>
    <w:rsid w:val="003F1192"/>
    <w:rsid w:val="00403738"/>
    <w:rsid w:val="004071FE"/>
    <w:rsid w:val="00424DC3"/>
    <w:rsid w:val="004252ED"/>
    <w:rsid w:val="00426133"/>
    <w:rsid w:val="0042699E"/>
    <w:rsid w:val="004358AB"/>
    <w:rsid w:val="0045215E"/>
    <w:rsid w:val="00455DF0"/>
    <w:rsid w:val="00460BF0"/>
    <w:rsid w:val="004663AB"/>
    <w:rsid w:val="004750FC"/>
    <w:rsid w:val="00481E4C"/>
    <w:rsid w:val="004A1198"/>
    <w:rsid w:val="004A4D48"/>
    <w:rsid w:val="004B544E"/>
    <w:rsid w:val="004D2FE2"/>
    <w:rsid w:val="004E52BF"/>
    <w:rsid w:val="004E5CD7"/>
    <w:rsid w:val="004F02B1"/>
    <w:rsid w:val="004F031E"/>
    <w:rsid w:val="004F0DB5"/>
    <w:rsid w:val="004F74FF"/>
    <w:rsid w:val="005031C8"/>
    <w:rsid w:val="005126CC"/>
    <w:rsid w:val="00515441"/>
    <w:rsid w:val="0051582B"/>
    <w:rsid w:val="00515D2A"/>
    <w:rsid w:val="005208CA"/>
    <w:rsid w:val="005234AB"/>
    <w:rsid w:val="0053184E"/>
    <w:rsid w:val="00531A5A"/>
    <w:rsid w:val="00540359"/>
    <w:rsid w:val="00557924"/>
    <w:rsid w:val="00585E70"/>
    <w:rsid w:val="00592C52"/>
    <w:rsid w:val="005943E7"/>
    <w:rsid w:val="005B53C9"/>
    <w:rsid w:val="005B5D70"/>
    <w:rsid w:val="005C16BE"/>
    <w:rsid w:val="005D44C1"/>
    <w:rsid w:val="005E21CA"/>
    <w:rsid w:val="005E4E3B"/>
    <w:rsid w:val="005E667F"/>
    <w:rsid w:val="005E73D6"/>
    <w:rsid w:val="006047B7"/>
    <w:rsid w:val="006064CA"/>
    <w:rsid w:val="0061008B"/>
    <w:rsid w:val="00610DCD"/>
    <w:rsid w:val="0062457E"/>
    <w:rsid w:val="00627B5C"/>
    <w:rsid w:val="0064141F"/>
    <w:rsid w:val="0064563E"/>
    <w:rsid w:val="00650502"/>
    <w:rsid w:val="00654F1D"/>
    <w:rsid w:val="00655B56"/>
    <w:rsid w:val="00656056"/>
    <w:rsid w:val="00664A25"/>
    <w:rsid w:val="00674CCE"/>
    <w:rsid w:val="00675C25"/>
    <w:rsid w:val="00684D2D"/>
    <w:rsid w:val="006871ED"/>
    <w:rsid w:val="0069529C"/>
    <w:rsid w:val="0069693E"/>
    <w:rsid w:val="00697184"/>
    <w:rsid w:val="006A6113"/>
    <w:rsid w:val="006C0F44"/>
    <w:rsid w:val="006C3D96"/>
    <w:rsid w:val="006E7D8F"/>
    <w:rsid w:val="006F7187"/>
    <w:rsid w:val="007075B8"/>
    <w:rsid w:val="00710472"/>
    <w:rsid w:val="00710F6A"/>
    <w:rsid w:val="00716ADE"/>
    <w:rsid w:val="007317FD"/>
    <w:rsid w:val="007343AC"/>
    <w:rsid w:val="007346C9"/>
    <w:rsid w:val="00742583"/>
    <w:rsid w:val="00743A88"/>
    <w:rsid w:val="00745E76"/>
    <w:rsid w:val="0075050A"/>
    <w:rsid w:val="007850E7"/>
    <w:rsid w:val="0079249E"/>
    <w:rsid w:val="00792819"/>
    <w:rsid w:val="007F046F"/>
    <w:rsid w:val="008016CD"/>
    <w:rsid w:val="00813250"/>
    <w:rsid w:val="00827C05"/>
    <w:rsid w:val="00830C3C"/>
    <w:rsid w:val="00842211"/>
    <w:rsid w:val="00867676"/>
    <w:rsid w:val="008805F3"/>
    <w:rsid w:val="008824F9"/>
    <w:rsid w:val="00882B70"/>
    <w:rsid w:val="00892220"/>
    <w:rsid w:val="008926AF"/>
    <w:rsid w:val="00895763"/>
    <w:rsid w:val="008B7726"/>
    <w:rsid w:val="008C5129"/>
    <w:rsid w:val="008D6805"/>
    <w:rsid w:val="008E6831"/>
    <w:rsid w:val="008E6C22"/>
    <w:rsid w:val="008F2A06"/>
    <w:rsid w:val="008F39B1"/>
    <w:rsid w:val="008F4B24"/>
    <w:rsid w:val="0090004A"/>
    <w:rsid w:val="00905769"/>
    <w:rsid w:val="00911061"/>
    <w:rsid w:val="00911A94"/>
    <w:rsid w:val="00914489"/>
    <w:rsid w:val="00916E4D"/>
    <w:rsid w:val="0092799F"/>
    <w:rsid w:val="00930036"/>
    <w:rsid w:val="00940F36"/>
    <w:rsid w:val="009411D7"/>
    <w:rsid w:val="00941D4A"/>
    <w:rsid w:val="00944DD6"/>
    <w:rsid w:val="0094733D"/>
    <w:rsid w:val="00955970"/>
    <w:rsid w:val="009561FB"/>
    <w:rsid w:val="009652F9"/>
    <w:rsid w:val="00984A3F"/>
    <w:rsid w:val="00984D33"/>
    <w:rsid w:val="00986308"/>
    <w:rsid w:val="0099013F"/>
    <w:rsid w:val="009915BA"/>
    <w:rsid w:val="009952A6"/>
    <w:rsid w:val="009964BB"/>
    <w:rsid w:val="009977D1"/>
    <w:rsid w:val="009A2F1C"/>
    <w:rsid w:val="009D0079"/>
    <w:rsid w:val="009D72C0"/>
    <w:rsid w:val="009F0DF4"/>
    <w:rsid w:val="009F2A12"/>
    <w:rsid w:val="00A037A9"/>
    <w:rsid w:val="00A06EB4"/>
    <w:rsid w:val="00A13659"/>
    <w:rsid w:val="00A13E16"/>
    <w:rsid w:val="00A40676"/>
    <w:rsid w:val="00A40C49"/>
    <w:rsid w:val="00A41C52"/>
    <w:rsid w:val="00A440B3"/>
    <w:rsid w:val="00A45D45"/>
    <w:rsid w:val="00A54575"/>
    <w:rsid w:val="00A67148"/>
    <w:rsid w:val="00A70A73"/>
    <w:rsid w:val="00A76A1B"/>
    <w:rsid w:val="00A86337"/>
    <w:rsid w:val="00A86991"/>
    <w:rsid w:val="00AB12CB"/>
    <w:rsid w:val="00AC1EA3"/>
    <w:rsid w:val="00AC2E49"/>
    <w:rsid w:val="00AC2FA5"/>
    <w:rsid w:val="00AC739B"/>
    <w:rsid w:val="00AD30AB"/>
    <w:rsid w:val="00AD57C1"/>
    <w:rsid w:val="00AE2FD0"/>
    <w:rsid w:val="00AE3080"/>
    <w:rsid w:val="00AE38CC"/>
    <w:rsid w:val="00AE417D"/>
    <w:rsid w:val="00AF2F25"/>
    <w:rsid w:val="00AF38F6"/>
    <w:rsid w:val="00B03221"/>
    <w:rsid w:val="00B0573F"/>
    <w:rsid w:val="00B16D31"/>
    <w:rsid w:val="00B16D99"/>
    <w:rsid w:val="00B24937"/>
    <w:rsid w:val="00B2627B"/>
    <w:rsid w:val="00B3630D"/>
    <w:rsid w:val="00B43C5E"/>
    <w:rsid w:val="00B82096"/>
    <w:rsid w:val="00BA301F"/>
    <w:rsid w:val="00BA5359"/>
    <w:rsid w:val="00BC6EB7"/>
    <w:rsid w:val="00BC7696"/>
    <w:rsid w:val="00BD480F"/>
    <w:rsid w:val="00BE6C92"/>
    <w:rsid w:val="00BF79EB"/>
    <w:rsid w:val="00C070FD"/>
    <w:rsid w:val="00C076DD"/>
    <w:rsid w:val="00C135D3"/>
    <w:rsid w:val="00C13CEF"/>
    <w:rsid w:val="00C172F9"/>
    <w:rsid w:val="00C248EB"/>
    <w:rsid w:val="00C25E84"/>
    <w:rsid w:val="00C43AF2"/>
    <w:rsid w:val="00C43DCF"/>
    <w:rsid w:val="00C50FB0"/>
    <w:rsid w:val="00C62271"/>
    <w:rsid w:val="00C62F72"/>
    <w:rsid w:val="00C656FE"/>
    <w:rsid w:val="00C963F7"/>
    <w:rsid w:val="00CA05A3"/>
    <w:rsid w:val="00CA0ACE"/>
    <w:rsid w:val="00CA29D1"/>
    <w:rsid w:val="00CA439F"/>
    <w:rsid w:val="00CA75D6"/>
    <w:rsid w:val="00CB5542"/>
    <w:rsid w:val="00CC3E1F"/>
    <w:rsid w:val="00CC5CEF"/>
    <w:rsid w:val="00CC6C2F"/>
    <w:rsid w:val="00CE7082"/>
    <w:rsid w:val="00CE7EF5"/>
    <w:rsid w:val="00D13765"/>
    <w:rsid w:val="00D16239"/>
    <w:rsid w:val="00D16867"/>
    <w:rsid w:val="00D31D50"/>
    <w:rsid w:val="00D40691"/>
    <w:rsid w:val="00D41463"/>
    <w:rsid w:val="00D5611D"/>
    <w:rsid w:val="00D647F0"/>
    <w:rsid w:val="00D720DB"/>
    <w:rsid w:val="00D86B3C"/>
    <w:rsid w:val="00D97C58"/>
    <w:rsid w:val="00DA00AF"/>
    <w:rsid w:val="00DA0D5A"/>
    <w:rsid w:val="00DA5594"/>
    <w:rsid w:val="00DB1D8A"/>
    <w:rsid w:val="00DB69F6"/>
    <w:rsid w:val="00DC1225"/>
    <w:rsid w:val="00DC1AB3"/>
    <w:rsid w:val="00DF5460"/>
    <w:rsid w:val="00E0029E"/>
    <w:rsid w:val="00E040CD"/>
    <w:rsid w:val="00E1197B"/>
    <w:rsid w:val="00E11C75"/>
    <w:rsid w:val="00E17CAC"/>
    <w:rsid w:val="00E22600"/>
    <w:rsid w:val="00E26B00"/>
    <w:rsid w:val="00E43A3A"/>
    <w:rsid w:val="00E55851"/>
    <w:rsid w:val="00E56CC2"/>
    <w:rsid w:val="00E66DC7"/>
    <w:rsid w:val="00E67AAA"/>
    <w:rsid w:val="00E72F66"/>
    <w:rsid w:val="00E743D1"/>
    <w:rsid w:val="00E74837"/>
    <w:rsid w:val="00E86DC6"/>
    <w:rsid w:val="00EA3B6B"/>
    <w:rsid w:val="00EA4834"/>
    <w:rsid w:val="00EB2030"/>
    <w:rsid w:val="00EB6919"/>
    <w:rsid w:val="00EB7FD0"/>
    <w:rsid w:val="00EC02B3"/>
    <w:rsid w:val="00ED1ABD"/>
    <w:rsid w:val="00ED5750"/>
    <w:rsid w:val="00ED5A4E"/>
    <w:rsid w:val="00ED7CEF"/>
    <w:rsid w:val="00F00848"/>
    <w:rsid w:val="00F11EEF"/>
    <w:rsid w:val="00F132A5"/>
    <w:rsid w:val="00F17CA0"/>
    <w:rsid w:val="00F642B7"/>
    <w:rsid w:val="00F675FB"/>
    <w:rsid w:val="00F81E75"/>
    <w:rsid w:val="00F83235"/>
    <w:rsid w:val="00F86B97"/>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semiHidden/>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iPriority w:val="9"/>
    <w:semiHidden/>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iPriority w:val="99"/>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iPriority w:val="99"/>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5D44C1"/>
    <w:pPr>
      <w:ind w:firstLineChars="200" w:firstLine="420"/>
    </w:pPr>
  </w:style>
  <w:style w:type="character" w:customStyle="1" w:styleId="Char1">
    <w:name w:val="页眉 Char"/>
    <w:basedOn w:val="a0"/>
    <w:link w:val="a5"/>
    <w:uiPriority w:val="99"/>
    <w:semiHidden/>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uiPriority w:val="99"/>
    <w:semiHidden/>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uiPriority w:val="9"/>
    <w:semiHidden/>
    <w:rsid w:val="0051582B"/>
    <w:rPr>
      <w:rFonts w:ascii="Tahoma" w:hAnsi="Tahoma"/>
      <w:b/>
      <w:bCs/>
      <w:sz w:val="28"/>
      <w:szCs w:val="28"/>
    </w:rPr>
  </w:style>
  <w:style w:type="character" w:customStyle="1" w:styleId="2Char">
    <w:name w:val="标题 2 Char"/>
    <w:basedOn w:val="a0"/>
    <w:link w:val="2"/>
    <w:uiPriority w:val="9"/>
    <w:semiHidden/>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uiPriority w:val="99"/>
    <w:semiHidden/>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iPriority w:val="39"/>
    <w:unhideWhenUsed/>
    <w:rsid w:val="00CA05A3"/>
    <w:pPr>
      <w:ind w:leftChars="400" w:left="840"/>
    </w:pPr>
  </w:style>
  <w:style w:type="paragraph" w:styleId="20">
    <w:name w:val="toc 2"/>
    <w:basedOn w:val="a"/>
    <w:next w:val="a"/>
    <w:autoRedefine/>
    <w:uiPriority w:val="39"/>
    <w:unhideWhenUsed/>
    <w:rsid w:val="00D16867"/>
    <w:pPr>
      <w:ind w:leftChars="200" w:left="420"/>
    </w:p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3BF3B-47B1-416D-B2E5-8A30F409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56</Pages>
  <Words>4497</Words>
  <Characters>25639</Characters>
  <Application>Microsoft Office Word</Application>
  <DocSecurity>0</DocSecurity>
  <Lines>213</Lines>
  <Paragraphs>60</Paragraphs>
  <ScaleCrop>false</ScaleCrop>
  <Company/>
  <LinksUpToDate>false</LinksUpToDate>
  <CharactersWithSpaces>30076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153</cp:revision>
  <cp:lastPrinted>2017-11-09T07:55:00Z</cp:lastPrinted>
  <dcterms:created xsi:type="dcterms:W3CDTF">2008-09-11T17:20:00Z</dcterms:created>
  <dcterms:modified xsi:type="dcterms:W3CDTF">2017-11-28T01:46:00Z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