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autoSpaceDE/>
        <w:autoSpaceDN/>
        <w:snapToGrid/>
        <w:spacing w:before="0" w:after="0" w:line="240" w:lineRule="auto"/>
        <w:ind w:right="0" w:firstLine="0"/>
        <w:jc w:val="center"/>
        <w:outlineLvl w:val="2"/>
        <w:rPr>
          <w:rFonts w:hint="default" w:ascii="仿宋" w:hAnsi="仿宋" w:eastAsia="仿宋"/>
          <w:b/>
          <w:color w:val="auto"/>
          <w:position w:val="0"/>
          <w:sz w:val="24"/>
          <w:szCs w:val="24"/>
        </w:rPr>
      </w:pPr>
      <w:bookmarkStart w:id="0" w:name="_Toc490494607"/>
      <w:bookmarkStart w:id="1" w:name="_Toc504125541"/>
      <w:r>
        <w:rPr>
          <w:rFonts w:hint="default" w:ascii="仿宋" w:hAnsi="仿宋" w:eastAsia="仿宋"/>
          <w:b/>
          <w:color w:val="auto"/>
          <w:position w:val="0"/>
          <w:sz w:val="24"/>
          <w:szCs w:val="24"/>
        </w:rPr>
        <w:t>评标办法前附表</w:t>
      </w:r>
      <w:bookmarkEnd w:id="0"/>
      <w:bookmarkEnd w:id="1"/>
    </w:p>
    <w:tbl>
      <w:tblPr>
        <w:tblStyle w:val="4"/>
        <w:tblW w:w="933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245"/>
        <w:gridCol w:w="2489"/>
        <w:gridCol w:w="490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94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center"/>
              <w:rPr>
                <w:rFonts w:hint="default" w:ascii="仿宋" w:hAnsi="仿宋" w:eastAsia="仿宋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b/>
                <w:color w:val="auto"/>
                <w:position w:val="0"/>
                <w:sz w:val="21"/>
                <w:szCs w:val="21"/>
              </w:rPr>
              <w:t>条款号</w:t>
            </w:r>
          </w:p>
        </w:tc>
        <w:tc>
          <w:tcPr>
            <w:tcW w:w="2489" w:type="dxa"/>
            <w:tcMar>
              <w:left w:w="57" w:type="dxa"/>
              <w:right w:w="57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center"/>
              <w:rPr>
                <w:rFonts w:hint="default" w:ascii="仿宋" w:hAnsi="仿宋" w:eastAsia="仿宋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b/>
                <w:color w:val="auto"/>
                <w:position w:val="0"/>
                <w:sz w:val="21"/>
                <w:szCs w:val="21"/>
              </w:rPr>
              <w:t>评审因素</w:t>
            </w:r>
          </w:p>
        </w:tc>
        <w:tc>
          <w:tcPr>
            <w:tcW w:w="4903" w:type="dxa"/>
            <w:tcMar>
              <w:left w:w="57" w:type="dxa"/>
              <w:right w:w="57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center"/>
              <w:rPr>
                <w:rFonts w:hint="default" w:ascii="仿宋" w:hAnsi="仿宋" w:eastAsia="仿宋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b/>
                <w:color w:val="auto"/>
                <w:position w:val="0"/>
                <w:sz w:val="21"/>
                <w:szCs w:val="21"/>
              </w:rPr>
              <w:t>评审标准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69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3.1.1</w:t>
            </w:r>
          </w:p>
        </w:tc>
        <w:tc>
          <w:tcPr>
            <w:tcW w:w="1245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形式评审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标准</w:t>
            </w:r>
          </w:p>
        </w:tc>
        <w:tc>
          <w:tcPr>
            <w:tcW w:w="2489" w:type="dxa"/>
            <w:tcMar>
              <w:left w:w="57" w:type="dxa"/>
              <w:right w:w="57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投标人名称</w:t>
            </w:r>
          </w:p>
        </w:tc>
        <w:tc>
          <w:tcPr>
            <w:tcW w:w="4903" w:type="dxa"/>
            <w:tcMar>
              <w:left w:w="57" w:type="dxa"/>
              <w:right w:w="57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与营业执照、资质证书、安全生产许可证一致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698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2489" w:type="dxa"/>
            <w:tcMar>
              <w:left w:w="57" w:type="dxa"/>
              <w:right w:w="57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投标函签字盖章</w:t>
            </w:r>
          </w:p>
        </w:tc>
        <w:tc>
          <w:tcPr>
            <w:tcW w:w="4903" w:type="dxa"/>
            <w:tcMar>
              <w:left w:w="57" w:type="dxa"/>
              <w:right w:w="57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400" w:lineRule="exact"/>
              <w:ind w:right="0" w:firstLine="0"/>
              <w:jc w:val="left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有法定代表人或其委托代理人签字并加盖单位章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698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2489" w:type="dxa"/>
            <w:tcMar>
              <w:left w:w="57" w:type="dxa"/>
              <w:right w:w="57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投标文件格式</w:t>
            </w:r>
          </w:p>
        </w:tc>
        <w:tc>
          <w:tcPr>
            <w:tcW w:w="4903" w:type="dxa"/>
            <w:tcMar>
              <w:left w:w="57" w:type="dxa"/>
              <w:right w:w="57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符合第八章“投标文件格式”的要求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698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2489" w:type="dxa"/>
            <w:tcMar>
              <w:left w:w="57" w:type="dxa"/>
              <w:right w:w="57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报价唯一</w:t>
            </w:r>
          </w:p>
        </w:tc>
        <w:tc>
          <w:tcPr>
            <w:tcW w:w="4903" w:type="dxa"/>
            <w:tcMar>
              <w:left w:w="57" w:type="dxa"/>
              <w:right w:w="57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只能有一个有效报价，不允许有调价函。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69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3.1.2</w:t>
            </w:r>
          </w:p>
        </w:tc>
        <w:tc>
          <w:tcPr>
            <w:tcW w:w="1245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资格评审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标准</w:t>
            </w:r>
          </w:p>
        </w:tc>
        <w:tc>
          <w:tcPr>
            <w:tcW w:w="2489" w:type="dxa"/>
            <w:tcMar>
              <w:left w:w="57" w:type="dxa"/>
              <w:right w:w="57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营业执照</w:t>
            </w:r>
          </w:p>
        </w:tc>
        <w:tc>
          <w:tcPr>
            <w:tcW w:w="4903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具备有效的营业执照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698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2489" w:type="dxa"/>
            <w:tcMar>
              <w:left w:w="57" w:type="dxa"/>
              <w:right w:w="57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安全生产许可证</w:t>
            </w:r>
          </w:p>
        </w:tc>
        <w:tc>
          <w:tcPr>
            <w:tcW w:w="4903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具备有效的安全生产许可证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698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2489" w:type="dxa"/>
            <w:tcMar>
              <w:left w:w="57" w:type="dxa"/>
              <w:right w:w="57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资质等级</w:t>
            </w:r>
          </w:p>
        </w:tc>
        <w:tc>
          <w:tcPr>
            <w:tcW w:w="4903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符合第二章“投标人须知前附表”第16项规定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698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2489" w:type="dxa"/>
            <w:tcMar>
              <w:left w:w="57" w:type="dxa"/>
              <w:right w:w="57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财务状况</w:t>
            </w:r>
          </w:p>
        </w:tc>
        <w:tc>
          <w:tcPr>
            <w:tcW w:w="4903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符合第二章“投标人须知前附表”第16项规定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698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2489" w:type="dxa"/>
            <w:tcMar>
              <w:left w:w="57" w:type="dxa"/>
              <w:right w:w="57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类似项目业绩</w:t>
            </w:r>
          </w:p>
        </w:tc>
        <w:tc>
          <w:tcPr>
            <w:tcW w:w="4903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符合第二章“投标人须知前附表”第16项规定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698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2489" w:type="dxa"/>
            <w:tcMar>
              <w:left w:w="57" w:type="dxa"/>
              <w:right w:w="57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信誉</w:t>
            </w:r>
          </w:p>
        </w:tc>
        <w:tc>
          <w:tcPr>
            <w:tcW w:w="4903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符合第二章“投标人须知前附表”第16项规定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698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2489" w:type="dxa"/>
            <w:tcMar>
              <w:left w:w="57" w:type="dxa"/>
              <w:right w:w="57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项目经理</w:t>
            </w:r>
          </w:p>
        </w:tc>
        <w:tc>
          <w:tcPr>
            <w:tcW w:w="4903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符合第二章“投标人须知前附表”第16项规定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698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2489" w:type="dxa"/>
            <w:tcMar>
              <w:left w:w="57" w:type="dxa"/>
              <w:right w:w="57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其他要求</w:t>
            </w:r>
          </w:p>
        </w:tc>
        <w:tc>
          <w:tcPr>
            <w:tcW w:w="4903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符合第二章“投标人须知前附表”第16项规定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69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3.1.3</w:t>
            </w:r>
          </w:p>
        </w:tc>
        <w:tc>
          <w:tcPr>
            <w:tcW w:w="1245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响应性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评审标准</w:t>
            </w:r>
          </w:p>
        </w:tc>
        <w:tc>
          <w:tcPr>
            <w:tcW w:w="2489" w:type="dxa"/>
            <w:tcMar>
              <w:left w:w="57" w:type="dxa"/>
              <w:right w:w="57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投标内容</w:t>
            </w:r>
          </w:p>
        </w:tc>
        <w:tc>
          <w:tcPr>
            <w:tcW w:w="4903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符合第二章“投标人须知”第3项规定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698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2489" w:type="dxa"/>
            <w:tcMar>
              <w:left w:w="57" w:type="dxa"/>
              <w:right w:w="57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工期</w:t>
            </w:r>
          </w:p>
        </w:tc>
        <w:tc>
          <w:tcPr>
            <w:tcW w:w="4903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符合第二章“投标人须知”第3项规定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698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2489" w:type="dxa"/>
            <w:tcMar>
              <w:left w:w="57" w:type="dxa"/>
              <w:right w:w="57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工程质量</w:t>
            </w:r>
          </w:p>
        </w:tc>
        <w:tc>
          <w:tcPr>
            <w:tcW w:w="4903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符合第二章“投标人须知”第3项规定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698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2489" w:type="dxa"/>
            <w:tcMar>
              <w:left w:w="57" w:type="dxa"/>
              <w:right w:w="57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投标有效期</w:t>
            </w:r>
          </w:p>
        </w:tc>
        <w:tc>
          <w:tcPr>
            <w:tcW w:w="4903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符合第二章“投标人须知”第3项规定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698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2489" w:type="dxa"/>
            <w:tcMar>
              <w:left w:w="57" w:type="dxa"/>
              <w:right w:w="57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权利义务</w:t>
            </w:r>
          </w:p>
        </w:tc>
        <w:tc>
          <w:tcPr>
            <w:tcW w:w="4903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符合第四章“合同条款及格式”规定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698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2489" w:type="dxa"/>
            <w:tcMar>
              <w:left w:w="57" w:type="dxa"/>
              <w:right w:w="57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已标价工程量清单</w:t>
            </w:r>
          </w:p>
        </w:tc>
        <w:tc>
          <w:tcPr>
            <w:tcW w:w="4903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符合招标人给出的范围及工程量。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698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2489" w:type="dxa"/>
            <w:tcMar>
              <w:left w:w="57" w:type="dxa"/>
              <w:right w:w="57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技术标准和要求</w:t>
            </w:r>
          </w:p>
        </w:tc>
        <w:tc>
          <w:tcPr>
            <w:tcW w:w="4903" w:type="dxa"/>
            <w:tcMar>
              <w:left w:w="57" w:type="dxa"/>
              <w:right w:w="57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符合现行国家规范标准规定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698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2489" w:type="dxa"/>
            <w:tcMar>
              <w:left w:w="57" w:type="dxa"/>
              <w:right w:w="57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……</w:t>
            </w:r>
          </w:p>
        </w:tc>
        <w:tc>
          <w:tcPr>
            <w:tcW w:w="4903" w:type="dxa"/>
            <w:tcMar>
              <w:left w:w="57" w:type="dxa"/>
              <w:right w:w="57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……</w:t>
            </w:r>
          </w:p>
        </w:tc>
      </w:tr>
    </w:tbl>
    <w:p>
      <w:pPr>
        <w:numPr>
          <w:ilvl w:val="0"/>
          <w:numId w:val="0"/>
        </w:numPr>
        <w:autoSpaceDE/>
        <w:autoSpaceDN/>
        <w:snapToGrid w:val="0"/>
        <w:spacing w:before="0" w:after="200" w:line="240" w:lineRule="auto"/>
        <w:ind w:right="0" w:firstLine="0"/>
        <w:jc w:val="left"/>
        <w:rPr>
          <w:rFonts w:hint="default" w:ascii="仿宋" w:hAnsi="仿宋" w:eastAsia="仿宋"/>
          <w:color w:val="auto"/>
          <w:position w:val="0"/>
          <w:sz w:val="21"/>
          <w:szCs w:val="21"/>
        </w:rPr>
      </w:pPr>
      <w:r>
        <w:br w:type="column"/>
      </w:r>
    </w:p>
    <w:tbl>
      <w:tblPr>
        <w:tblStyle w:val="4"/>
        <w:tblW w:w="973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854"/>
        <w:gridCol w:w="440"/>
        <w:gridCol w:w="826"/>
        <w:gridCol w:w="1668"/>
        <w:gridCol w:w="51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4" w:type="dxa"/>
            <w:tcMar>
              <w:left w:w="57" w:type="dxa"/>
              <w:right w:w="57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center"/>
              <w:rPr>
                <w:rFonts w:hint="default" w:ascii="仿宋" w:hAnsi="仿宋" w:eastAsia="仿宋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b/>
                <w:color w:val="auto"/>
                <w:position w:val="0"/>
                <w:sz w:val="21"/>
                <w:szCs w:val="21"/>
              </w:rPr>
              <w:t>条款号</w:t>
            </w:r>
          </w:p>
        </w:tc>
        <w:tc>
          <w:tcPr>
            <w:tcW w:w="212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center"/>
              <w:rPr>
                <w:rFonts w:hint="default" w:ascii="仿宋" w:hAnsi="仿宋" w:eastAsia="仿宋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b/>
                <w:color w:val="auto"/>
                <w:position w:val="0"/>
                <w:sz w:val="21"/>
                <w:szCs w:val="21"/>
              </w:rPr>
              <w:t>条款内容</w:t>
            </w:r>
          </w:p>
        </w:tc>
        <w:tc>
          <w:tcPr>
            <w:tcW w:w="686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center"/>
              <w:rPr>
                <w:rFonts w:hint="default" w:ascii="仿宋" w:hAnsi="仿宋" w:eastAsia="仿宋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b/>
                <w:color w:val="auto"/>
                <w:position w:val="0"/>
                <w:sz w:val="21"/>
                <w:szCs w:val="21"/>
              </w:rPr>
              <w:t>编列内容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754" w:type="dxa"/>
            <w:tcMar>
              <w:left w:w="57" w:type="dxa"/>
              <w:right w:w="57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3.2.1</w:t>
            </w:r>
          </w:p>
        </w:tc>
        <w:tc>
          <w:tcPr>
            <w:tcW w:w="212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分值构成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（总分100分）</w:t>
            </w:r>
          </w:p>
        </w:tc>
        <w:tc>
          <w:tcPr>
            <w:tcW w:w="686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360" w:lineRule="auto"/>
              <w:ind w:right="0" w:firstLine="420"/>
              <w:jc w:val="left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评标内容由技术标、商务标和综合标三部分组成。设定三部分不同的权重，经加权后，总分值为100分。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360" w:lineRule="auto"/>
              <w:ind w:right="0" w:firstLine="420"/>
              <w:jc w:val="left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技术标、商务标、综合标权重应按下列比例选用：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360" w:lineRule="auto"/>
              <w:ind w:right="0" w:firstLine="420"/>
              <w:jc w:val="left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20%    70%   10%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754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3.2.2</w:t>
            </w:r>
          </w:p>
        </w:tc>
        <w:tc>
          <w:tcPr>
            <w:tcW w:w="854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商务标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评审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spacing w:val="20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spacing w:val="20"/>
                <w:position w:val="0"/>
                <w:sz w:val="21"/>
                <w:szCs w:val="21"/>
              </w:rPr>
              <w:t>（100分）</w:t>
            </w:r>
          </w:p>
        </w:tc>
        <w:tc>
          <w:tcPr>
            <w:tcW w:w="1266" w:type="dxa"/>
            <w:gridSpan w:val="2"/>
            <w:vMerge w:val="restart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评标基准价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计算方法</w:t>
            </w:r>
          </w:p>
        </w:tc>
        <w:tc>
          <w:tcPr>
            <w:tcW w:w="686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420"/>
              <w:jc w:val="left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招标人将对本合同工程设置招标控制价，通过初步评审并经谈判后的报价为最终投标价。最终投标价超出招标控制价范围的，其投标文件作废标处理。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754" w:type="dxa"/>
            <w:vMerge w:val="continue"/>
            <w:vAlign w:val="center"/>
          </w:tcPr>
          <w:p/>
        </w:tc>
        <w:tc>
          <w:tcPr>
            <w:tcW w:w="854" w:type="dxa"/>
            <w:vMerge w:val="continue"/>
            <w:vAlign w:val="center"/>
          </w:tcPr>
          <w:p/>
        </w:tc>
        <w:tc>
          <w:tcPr>
            <w:tcW w:w="1266" w:type="dxa"/>
            <w:gridSpan w:val="2"/>
            <w:vMerge w:val="continue"/>
            <w:vAlign w:val="center"/>
          </w:tcPr>
          <w:p/>
        </w:tc>
        <w:tc>
          <w:tcPr>
            <w:tcW w:w="686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420"/>
              <w:jc w:val="left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评标基准价的计算：各有效投标的投标报价中（最终报价），去掉一个最高报价和一个最低报价后的算术平均值。若有效投标少于五家（不含五家），则以所有有效投标的投标报价的算术平均值为评标基准价。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  <w:jc w:val="center"/>
        </w:trPr>
        <w:tc>
          <w:tcPr>
            <w:tcW w:w="754" w:type="dxa"/>
            <w:vMerge w:val="continue"/>
            <w:vAlign w:val="center"/>
          </w:tcPr>
          <w:p/>
        </w:tc>
        <w:tc>
          <w:tcPr>
            <w:tcW w:w="854" w:type="dxa"/>
            <w:vMerge w:val="continue"/>
            <w:vAlign w:val="center"/>
          </w:tcPr>
          <w:p/>
        </w:tc>
        <w:tc>
          <w:tcPr>
            <w:tcW w:w="126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商务标的得分计算公式</w:t>
            </w:r>
          </w:p>
        </w:tc>
        <w:tc>
          <w:tcPr>
            <w:tcW w:w="686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420"/>
              <w:jc w:val="left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商务标的得分为：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420"/>
              <w:jc w:val="left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（1）投标报价低于评标价的，每低于1.0%扣0.5M分，最多扣20分；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420"/>
              <w:jc w:val="left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该项记分公式为：K=20-[（Q-q）/Q]×100×0.5M  （0≤K≤20）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420"/>
              <w:jc w:val="left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（2）投标报价高于评标价的，每高于1.0%扣1M分，最多扣20分。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420"/>
              <w:jc w:val="left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该项记分公式为：K=20+[（Q-q）/Q]×100×1M （0≤K≤20）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420"/>
              <w:jc w:val="left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以上式中：q----投标报价（最终报价），Q---评标基准价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1470"/>
              <w:jc w:val="left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M---取值1。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754" w:type="dxa"/>
            <w:tcMar>
              <w:left w:w="57" w:type="dxa"/>
              <w:right w:w="57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center"/>
              <w:rPr>
                <w:rFonts w:hint="default" w:ascii="仿宋" w:hAnsi="仿宋" w:eastAsia="仿宋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b/>
                <w:color w:val="auto"/>
                <w:position w:val="0"/>
                <w:sz w:val="21"/>
                <w:szCs w:val="21"/>
              </w:rPr>
              <w:t>条款号</w:t>
            </w:r>
          </w:p>
        </w:tc>
        <w:tc>
          <w:tcPr>
            <w:tcW w:w="212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center"/>
              <w:rPr>
                <w:rFonts w:hint="default" w:ascii="仿宋" w:hAnsi="仿宋" w:eastAsia="仿宋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b/>
                <w:color w:val="auto"/>
                <w:position w:val="0"/>
                <w:sz w:val="21"/>
                <w:szCs w:val="21"/>
              </w:rPr>
              <w:t>条款内容</w:t>
            </w:r>
          </w:p>
        </w:tc>
        <w:tc>
          <w:tcPr>
            <w:tcW w:w="6860" w:type="dxa"/>
            <w:gridSpan w:val="2"/>
            <w:vMerge w:val="restart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36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1、施工组织设计应包括以下几项基本内容：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360" w:lineRule="auto"/>
              <w:ind w:right="0" w:firstLine="420"/>
              <w:jc w:val="left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①主要施工方法                     16分；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360" w:lineRule="auto"/>
              <w:ind w:right="0" w:firstLine="420"/>
              <w:jc w:val="left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②拟投入的主要物资计划              7分；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360" w:lineRule="auto"/>
              <w:ind w:right="0" w:firstLine="420"/>
              <w:jc w:val="left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③拟投入的主要施工机械计划          7分；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360" w:lineRule="auto"/>
              <w:ind w:right="0" w:firstLine="420"/>
              <w:jc w:val="left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④劳动力安排计划                    8分；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360" w:lineRule="auto"/>
              <w:ind w:right="0" w:firstLine="420"/>
              <w:jc w:val="left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⑤确保工程质量的技术组织措施        8分；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360" w:lineRule="auto"/>
              <w:ind w:right="0" w:firstLine="420"/>
              <w:jc w:val="left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⑥确保安全生产的技术组织措施        10分；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360" w:lineRule="auto"/>
              <w:ind w:right="0" w:firstLine="420"/>
              <w:jc w:val="left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⑦确保工期的技术组织措施            8分；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360" w:lineRule="auto"/>
              <w:ind w:right="0" w:firstLine="420"/>
              <w:jc w:val="left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⑧确保文明施工的技术组织措施        6分；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360" w:lineRule="auto"/>
              <w:ind w:right="0" w:firstLine="420"/>
              <w:jc w:val="left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⑨施工总进度表和施工网络图         10分；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36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2、施工组织设计的针对性                12分；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36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3、施工组织设计的完整性                 8分。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4" w:hRule="atLeast"/>
          <w:jc w:val="center"/>
        </w:trPr>
        <w:tc>
          <w:tcPr>
            <w:tcW w:w="754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3.2.3</w:t>
            </w:r>
          </w:p>
        </w:tc>
        <w:tc>
          <w:tcPr>
            <w:tcW w:w="212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技术标评审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（100分）</w:t>
            </w:r>
          </w:p>
        </w:tc>
        <w:tc>
          <w:tcPr>
            <w:tcW w:w="6860" w:type="dxa"/>
            <w:gridSpan w:val="2"/>
            <w:vMerge w:val="continue"/>
            <w:vAlign w:val="top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exact"/>
          <w:jc w:val="center"/>
        </w:trPr>
        <w:tc>
          <w:tcPr>
            <w:tcW w:w="754" w:type="dxa"/>
            <w:vMerge w:val="continue"/>
            <w:vAlign w:val="center"/>
          </w:tcPr>
          <w:p/>
        </w:tc>
        <w:tc>
          <w:tcPr>
            <w:tcW w:w="8980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360" w:lineRule="auto"/>
              <w:ind w:right="0" w:firstLine="0"/>
              <w:jc w:val="both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备注：1、如施工组织设计基本内容缺项，该项可打零分。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360" w:lineRule="auto"/>
              <w:ind w:left="954" w:right="0" w:hanging="294"/>
              <w:jc w:val="both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2、施工组织设计总分少于70分，视为技术标不合格，评标委员会应注明评分理由。多数评委认为技术标不合格的，则该投标文件作废标处理。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8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center"/>
              <w:rPr>
                <w:rFonts w:hint="default" w:ascii="仿宋" w:hAnsi="仿宋" w:eastAsia="仿宋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b/>
                <w:color w:val="auto"/>
                <w:position w:val="0"/>
                <w:sz w:val="21"/>
                <w:szCs w:val="21"/>
              </w:rPr>
              <w:t>条款号</w:t>
            </w:r>
          </w:p>
        </w:tc>
        <w:tc>
          <w:tcPr>
            <w:tcW w:w="249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center"/>
              <w:rPr>
                <w:rFonts w:hint="default" w:ascii="仿宋" w:hAnsi="仿宋" w:eastAsia="仿宋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b/>
                <w:color w:val="auto"/>
                <w:position w:val="0"/>
                <w:sz w:val="21"/>
                <w:szCs w:val="21"/>
              </w:rPr>
              <w:t>评分因素</w:t>
            </w:r>
          </w:p>
        </w:tc>
        <w:tc>
          <w:tcPr>
            <w:tcW w:w="5192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center"/>
              <w:rPr>
                <w:rFonts w:hint="default" w:ascii="仿宋" w:hAnsi="仿宋" w:eastAsia="仿宋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b/>
                <w:color w:val="auto"/>
                <w:position w:val="0"/>
                <w:sz w:val="21"/>
                <w:szCs w:val="21"/>
              </w:rPr>
              <w:t>评分标准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3.2.4</w:t>
            </w:r>
          </w:p>
        </w:tc>
        <w:tc>
          <w:tcPr>
            <w:tcW w:w="1294" w:type="dxa"/>
            <w:gridSpan w:val="2"/>
            <w:vMerge w:val="restart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综合标评审（100分）</w:t>
            </w:r>
          </w:p>
        </w:tc>
        <w:tc>
          <w:tcPr>
            <w:tcW w:w="82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项目班子配备60分</w:t>
            </w:r>
          </w:p>
        </w:tc>
        <w:tc>
          <w:tcPr>
            <w:tcW w:w="1668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项目经理20分</w:t>
            </w:r>
          </w:p>
        </w:tc>
        <w:tc>
          <w:tcPr>
            <w:tcW w:w="5192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420"/>
              <w:jc w:val="left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项目经理资质等级满足招标文件要求，并明确只承担本工程的得20分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4" w:type="dxa"/>
            <w:vMerge w:val="continue"/>
            <w:vAlign w:val="center"/>
          </w:tcPr>
          <w:p/>
        </w:tc>
        <w:tc>
          <w:tcPr>
            <w:tcW w:w="1294" w:type="dxa"/>
            <w:gridSpan w:val="2"/>
            <w:vMerge w:val="continue"/>
            <w:vAlign w:val="center"/>
          </w:tcPr>
          <w:p/>
        </w:tc>
        <w:tc>
          <w:tcPr>
            <w:tcW w:w="826" w:type="dxa"/>
            <w:vMerge w:val="continue"/>
            <w:vAlign w:val="center"/>
          </w:tcPr>
          <w:p/>
        </w:tc>
        <w:tc>
          <w:tcPr>
            <w:tcW w:w="1668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项目经理经验20分</w:t>
            </w:r>
          </w:p>
        </w:tc>
        <w:tc>
          <w:tcPr>
            <w:tcW w:w="5192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420"/>
              <w:jc w:val="left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项目经理简历表及项目经理近两年类似工程经历（附相关证明文件），酌情评分，该项最高得20分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4" w:type="dxa"/>
            <w:vMerge w:val="continue"/>
            <w:vAlign w:val="center"/>
          </w:tcPr>
          <w:p/>
        </w:tc>
        <w:tc>
          <w:tcPr>
            <w:tcW w:w="1294" w:type="dxa"/>
            <w:gridSpan w:val="2"/>
            <w:vMerge w:val="continue"/>
            <w:vAlign w:val="center"/>
          </w:tcPr>
          <w:p/>
        </w:tc>
        <w:tc>
          <w:tcPr>
            <w:tcW w:w="826" w:type="dxa"/>
            <w:vMerge w:val="continue"/>
            <w:vAlign w:val="center"/>
          </w:tcPr>
          <w:p/>
        </w:tc>
        <w:tc>
          <w:tcPr>
            <w:tcW w:w="1668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项目工程师（现场项目技术负责人）资历20分</w:t>
            </w:r>
          </w:p>
        </w:tc>
        <w:tc>
          <w:tcPr>
            <w:tcW w:w="5192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420"/>
              <w:jc w:val="left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现场项目技术负责人简历表及近两年类似工程经历（附相关证明文件），酌情评分，该项最高得20分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4" w:type="dxa"/>
            <w:vMerge w:val="continue"/>
            <w:vAlign w:val="center"/>
          </w:tcPr>
          <w:p/>
        </w:tc>
        <w:tc>
          <w:tcPr>
            <w:tcW w:w="1294" w:type="dxa"/>
            <w:gridSpan w:val="2"/>
            <w:vMerge w:val="continue"/>
            <w:vAlign w:val="center"/>
          </w:tcPr>
          <w:p/>
        </w:tc>
        <w:tc>
          <w:tcPr>
            <w:tcW w:w="249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项目管理班子人员构成10分</w:t>
            </w:r>
          </w:p>
        </w:tc>
        <w:tc>
          <w:tcPr>
            <w:tcW w:w="5192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420"/>
              <w:jc w:val="left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机构健全、人员齐备、专业配套、具备相关岗位证书；主要技术、经济、管理人员素质高、业绩优，酌情评分，该项最高得10分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4" w:type="dxa"/>
            <w:vMerge w:val="continue"/>
            <w:vAlign w:val="center"/>
          </w:tcPr>
          <w:p/>
        </w:tc>
        <w:tc>
          <w:tcPr>
            <w:tcW w:w="1294" w:type="dxa"/>
            <w:gridSpan w:val="2"/>
            <w:vMerge w:val="continue"/>
            <w:vAlign w:val="center"/>
          </w:tcPr>
          <w:p/>
        </w:tc>
        <w:tc>
          <w:tcPr>
            <w:tcW w:w="2494" w:type="dxa"/>
            <w:gridSpan w:val="2"/>
            <w:vMerge w:val="restart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投标工期10分</w:t>
            </w:r>
          </w:p>
        </w:tc>
        <w:tc>
          <w:tcPr>
            <w:tcW w:w="5192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420"/>
              <w:jc w:val="left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投标工期满足招标文件要求的得5分；不满足招标文件要求的，作废标处理。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4" w:type="dxa"/>
            <w:vMerge w:val="continue"/>
            <w:vAlign w:val="center"/>
          </w:tcPr>
          <w:p/>
        </w:tc>
        <w:tc>
          <w:tcPr>
            <w:tcW w:w="1294" w:type="dxa"/>
            <w:gridSpan w:val="2"/>
            <w:vMerge w:val="continue"/>
            <w:vAlign w:val="center"/>
          </w:tcPr>
          <w:p/>
        </w:tc>
        <w:tc>
          <w:tcPr>
            <w:tcW w:w="2494" w:type="dxa"/>
            <w:gridSpan w:val="2"/>
            <w:vMerge w:val="continue"/>
            <w:vAlign w:val="center"/>
          </w:tcPr>
          <w:p/>
        </w:tc>
        <w:tc>
          <w:tcPr>
            <w:tcW w:w="5192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420"/>
              <w:jc w:val="left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对工期有承诺，有违约经济处罚措施，且合理可行，酌情评分，该项最高得5分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4" w:type="dxa"/>
            <w:vMerge w:val="continue"/>
            <w:vAlign w:val="center"/>
          </w:tcPr>
          <w:p/>
        </w:tc>
        <w:tc>
          <w:tcPr>
            <w:tcW w:w="1294" w:type="dxa"/>
            <w:gridSpan w:val="2"/>
            <w:vMerge w:val="continue"/>
            <w:vAlign w:val="center"/>
          </w:tcPr>
          <w:p/>
        </w:tc>
        <w:tc>
          <w:tcPr>
            <w:tcW w:w="2494" w:type="dxa"/>
            <w:gridSpan w:val="2"/>
            <w:vMerge w:val="restart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工程质量、文明施工、安全生产目标20分</w:t>
            </w:r>
          </w:p>
        </w:tc>
        <w:tc>
          <w:tcPr>
            <w:tcW w:w="5192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420"/>
              <w:jc w:val="left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工程质量、文明施工、安全生产管理目标满足招标文件要求的得10分，不满足招标文件要求的，作废标处理。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4" w:type="dxa"/>
            <w:vMerge w:val="continue"/>
            <w:vAlign w:val="center"/>
          </w:tcPr>
          <w:p/>
        </w:tc>
        <w:tc>
          <w:tcPr>
            <w:tcW w:w="1294" w:type="dxa"/>
            <w:gridSpan w:val="2"/>
            <w:vMerge w:val="continue"/>
            <w:vAlign w:val="center"/>
          </w:tcPr>
          <w:p/>
        </w:tc>
        <w:tc>
          <w:tcPr>
            <w:tcW w:w="2494" w:type="dxa"/>
            <w:gridSpan w:val="2"/>
            <w:vMerge w:val="continue"/>
            <w:vAlign w:val="center"/>
          </w:tcPr>
          <w:p/>
        </w:tc>
        <w:tc>
          <w:tcPr>
            <w:tcW w:w="5192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420"/>
              <w:jc w:val="left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对工程质量、文明施工、安全生产管理目标有承诺，有违约经济处罚措施，且合理可行，酌情评分，该项最高得10分。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8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center"/>
              <w:rPr>
                <w:rFonts w:hint="default" w:ascii="仿宋" w:hAnsi="仿宋" w:eastAsia="仿宋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b/>
                <w:color w:val="auto"/>
                <w:position w:val="0"/>
                <w:sz w:val="21"/>
                <w:szCs w:val="21"/>
              </w:rPr>
              <w:t>条款号</w:t>
            </w:r>
          </w:p>
        </w:tc>
        <w:tc>
          <w:tcPr>
            <w:tcW w:w="768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center"/>
              <w:rPr>
                <w:rFonts w:hint="default" w:ascii="仿宋" w:hAnsi="仿宋" w:eastAsia="仿宋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b/>
                <w:color w:val="auto"/>
                <w:position w:val="0"/>
                <w:sz w:val="21"/>
                <w:szCs w:val="21"/>
              </w:rPr>
              <w:t>编列内容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1" w:hRule="atLeast"/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3.2.5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计分办法</w:t>
            </w:r>
          </w:p>
        </w:tc>
        <w:tc>
          <w:tcPr>
            <w:tcW w:w="768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420"/>
              <w:jc w:val="left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1、评标委员会成员按照招标文件和本办法上述有关规定，给各投标文件评分，并按下列公式确定各投标人的评定分数：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420"/>
              <w:jc w:val="left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评定分数=技术标得分×技术标权重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420"/>
              <w:jc w:val="left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+商务标得分×商务标权重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420"/>
              <w:jc w:val="left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+综合标得分×综合标权重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420"/>
              <w:jc w:val="left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2、各投标人投标的最终得分为各评委所评定分数的算术平均值。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420"/>
              <w:jc w:val="left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3、各项统计、评分结果均按四舍五入方法精确到小数点后两位。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420"/>
              <w:jc w:val="left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4、评标委员会根据各投标人投标的最终评分，按高低次序确定投标人最终的排列名次，并按照招标文件中规定推荐两名有排序的合格的中标候选人。如果投标人的最终评分相同，则投标报价低的投标人排名优先。</w:t>
            </w:r>
          </w:p>
        </w:tc>
      </w:tr>
    </w:tbl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793089"/>
    <w:rsid w:val="6D535020"/>
    <w:rsid w:val="7A79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wordWrap/>
      <w:autoSpaceDE/>
      <w:autoSpaceDN/>
    </w:pPr>
    <w:rPr>
      <w:rFonts w:ascii="Tahoma" w:hAnsi="Tahoma" w:eastAsia="Tahoma" w:cstheme="minorBidi"/>
      <w:w w:val="100"/>
      <w:sz w:val="22"/>
      <w:szCs w:val="22"/>
      <w:shd w:val="clear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widowControl/>
      <w:wordWrap/>
      <w:autoSpaceDE/>
      <w:autoSpaceDN/>
      <w:jc w:val="both"/>
    </w:pPr>
    <w:rPr>
      <w:rFonts w:ascii="Times New Roman" w:hAnsi="Times New Roman" w:eastAsia="Times New Roman"/>
      <w:b/>
      <w:w w:val="100"/>
      <w:sz w:val="32"/>
      <w:szCs w:val="32"/>
      <w:shd w:val="cle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2018-03-26T03:15:00Z</dcterms:created>
  <dc:creator>良_ヽ</dc:creator>
  <cp:lastModifiedBy>良_ヽ</cp:lastModifiedBy>
  <dcterms:modified xsi:type="dcterms:W3CDTF">2018-03-26T03:15:30Z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