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200" w:line="240" w:lineRule="auto"/>
        <w:ind w:right="0" w:firstLine="0"/>
        <w:jc w:val="center"/>
        <w:rPr>
          <w:rFonts w:hint="default" w:ascii="宋体" w:hAnsi="宋体" w:eastAsia="宋体"/>
          <w:color w:val="auto"/>
          <w:position w:val="0"/>
          <w:sz w:val="28"/>
          <w:szCs w:val="28"/>
        </w:rPr>
      </w:pPr>
      <w:bookmarkStart w:id="20" w:name="_GoBack"/>
      <w:bookmarkStart w:id="0" w:name="_Toc30700"/>
      <w:bookmarkStart w:id="1" w:name="_Toc467049282"/>
      <w:r>
        <w:rPr>
          <w:rFonts w:hint="default" w:ascii="宋体" w:hAnsi="Tahoma" w:eastAsia="Tahoma"/>
          <w:color w:val="auto"/>
          <w:position w:val="0"/>
          <w:sz w:val="28"/>
          <w:szCs w:val="28"/>
        </w:rPr>
        <w:t>第一节  合同条款</w:t>
      </w:r>
      <w:bookmarkEnd w:id="0"/>
      <w:bookmarkEnd w:id="1"/>
    </w:p>
    <w:bookmarkEnd w:id="20"/>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28"/>
          <w:szCs w:val="28"/>
        </w:rPr>
      </w:pPr>
    </w:p>
    <w:p>
      <w:pPr>
        <w:numPr>
          <w:ilvl w:val="0"/>
          <w:numId w:val="0"/>
        </w:numPr>
        <w:autoSpaceDE/>
        <w:autoSpaceDN/>
        <w:snapToGrid w:val="0"/>
        <w:spacing w:before="0" w:after="200" w:line="360" w:lineRule="auto"/>
        <w:ind w:right="0" w:firstLine="0"/>
        <w:jc w:val="both"/>
        <w:rPr>
          <w:rFonts w:hint="default" w:ascii="仿宋" w:hAnsi="宋体" w:eastAsia="宋体"/>
          <w:b/>
          <w:color w:val="000000"/>
          <w:position w:val="0"/>
          <w:sz w:val="24"/>
          <w:szCs w:val="24"/>
        </w:rPr>
      </w:pPr>
      <w:r>
        <w:rPr>
          <w:rFonts w:hint="default" w:ascii="宋体" w:hAnsi="Tahoma" w:eastAsia="Tahoma"/>
          <w:color w:val="auto"/>
          <w:position w:val="0"/>
          <w:sz w:val="28"/>
          <w:szCs w:val="28"/>
        </w:rPr>
        <w:t xml:space="preserve">   </w:t>
      </w:r>
      <w:r>
        <w:rPr>
          <w:rFonts w:hint="default" w:ascii="宋体" w:hAnsi="Tahoma" w:eastAsia="Tahoma"/>
          <w:color w:val="auto"/>
          <w:position w:val="0"/>
          <w:sz w:val="24"/>
          <w:szCs w:val="24"/>
        </w:rPr>
        <w:t xml:space="preserve"> </w:t>
      </w:r>
      <w:r>
        <w:rPr>
          <w:rFonts w:hint="default" w:ascii="仿宋" w:hAnsi="仿宋" w:eastAsia="仿宋"/>
          <w:color w:val="auto"/>
          <w:position w:val="0"/>
          <w:sz w:val="24"/>
          <w:szCs w:val="24"/>
        </w:rPr>
        <w:t>本《谈判文件》的“合同条款”， 采用住房和城乡建设部、国家工商行政管理总局制定的《建设项目工程总承包合同示范文本》（GF-2017-0201)。合同中涉及的具体要求以及其他规定，在不违背法律法规的前提下由中标人与招标人在签订合同时具体协商。</w:t>
      </w:r>
    </w:p>
    <w:p>
      <w:pPr>
        <w:numPr>
          <w:ilvl w:val="0"/>
          <w:numId w:val="0"/>
        </w:numPr>
        <w:autoSpaceDE/>
        <w:autoSpaceDN/>
        <w:snapToGrid w:val="0"/>
        <w:spacing w:before="0" w:after="200" w:line="240" w:lineRule="auto"/>
        <w:ind w:right="0" w:firstLine="0"/>
        <w:jc w:val="center"/>
        <w:rPr>
          <w:rFonts w:hint="default" w:ascii="Tahoma" w:hAnsi="华文中宋" w:eastAsia="华文中宋"/>
          <w:b/>
          <w:color w:val="000000"/>
          <w:position w:val="0"/>
          <w:sz w:val="28"/>
          <w:szCs w:val="28"/>
        </w:rPr>
      </w:pPr>
    </w:p>
    <w:p>
      <w:pPr>
        <w:numPr>
          <w:ilvl w:val="0"/>
          <w:numId w:val="0"/>
        </w:numPr>
        <w:autoSpaceDE/>
        <w:autoSpaceDN/>
        <w:snapToGrid w:val="0"/>
        <w:spacing w:before="0" w:after="200" w:line="240" w:lineRule="auto"/>
        <w:ind w:right="0" w:firstLine="0"/>
        <w:jc w:val="center"/>
        <w:rPr>
          <w:rFonts w:hint="default" w:ascii="楷体" w:hAnsi="楷体" w:eastAsia="楷体"/>
          <w:b/>
          <w:color w:val="000000"/>
          <w:position w:val="0"/>
          <w:sz w:val="28"/>
          <w:szCs w:val="28"/>
        </w:rPr>
      </w:pPr>
      <w:r>
        <w:rPr>
          <w:rFonts w:hint="default" w:ascii="楷体" w:hAnsi="楷体" w:eastAsia="楷体"/>
          <w:b/>
          <w:color w:val="000000"/>
          <w:position w:val="0"/>
          <w:sz w:val="28"/>
          <w:szCs w:val="28"/>
        </w:rPr>
        <w:t>建设工程施工合同</w:t>
      </w:r>
      <w:r>
        <w:rPr>
          <w:rFonts w:hint="default" w:ascii="楷体" w:hAnsi="楷体" w:eastAsia="楷体"/>
          <w:b/>
          <w:color w:val="000000"/>
          <w:position w:val="0"/>
          <w:sz w:val="28"/>
          <w:szCs w:val="28"/>
        </w:rPr>
        <w:br w:type="textWrapping"/>
      </w: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0" w:firstLine="0"/>
        <w:jc w:val="left"/>
        <w:rPr>
          <w:rFonts w:hint="default" w:ascii="Tahoma" w:hAnsi="Tahoma" w:eastAsia="Tahoma"/>
          <w:b/>
          <w:color w:val="000000"/>
          <w:position w:val="0"/>
          <w:sz w:val="28"/>
          <w:szCs w:val="28"/>
        </w:rPr>
      </w:pPr>
    </w:p>
    <w:p>
      <w:pPr>
        <w:numPr>
          <w:ilvl w:val="0"/>
          <w:numId w:val="0"/>
        </w:numPr>
        <w:autoSpaceDE/>
        <w:autoSpaceDN/>
        <w:snapToGrid w:val="0"/>
        <w:spacing w:before="0" w:after="200" w:line="240" w:lineRule="auto"/>
        <w:ind w:right="2849" w:firstLine="0"/>
        <w:jc w:val="left"/>
        <w:rPr>
          <w:rFonts w:hint="default" w:ascii="Tahoma" w:hAnsi="Tahoma" w:eastAsia="Tahoma"/>
          <w:b/>
          <w:color w:val="000000"/>
          <w:position w:val="0"/>
          <w:sz w:val="28"/>
          <w:szCs w:val="28"/>
        </w:rPr>
      </w:pPr>
      <w:r>
        <w:rPr>
          <w:sz w:val="20"/>
        </w:rPr>
        <mc:AlternateContent>
          <mc:Choice Requires="wps">
            <w:drawing>
              <wp:anchor distT="0" distB="0" distL="114300" distR="114300" simplePos="0" relativeHeight="251625472" behindDoc="0" locked="0" layoutInCell="1" allowOverlap="1">
                <wp:simplePos x="0" y="0"/>
                <wp:positionH relativeFrom="column">
                  <wp:posOffset>3975100</wp:posOffset>
                </wp:positionH>
                <wp:positionV relativeFrom="paragraph">
                  <wp:posOffset>114300</wp:posOffset>
                </wp:positionV>
                <wp:extent cx="723900" cy="4572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a:noFill/>
                        </a:ln>
                      </wps:spPr>
                      <wps:txbx>
                        <w:txbxContent>
                          <w:p>
                            <w:pPr>
                              <w:numPr>
                                <w:ilvl w:val="0"/>
                                <w:numId w:val="0"/>
                              </w:numPr>
                              <w:autoSpaceDE/>
                              <w:autoSpaceDN/>
                              <w:snapToGrid w:val="0"/>
                              <w:spacing w:before="0" w:after="200" w:line="240" w:lineRule="auto"/>
                              <w:ind w:right="0" w:firstLine="0"/>
                              <w:jc w:val="left"/>
                              <w:rPr>
                                <w:rFonts w:hint="default" w:ascii="Tahoma" w:hAnsi="Tahoma" w:eastAsia="Tahoma"/>
                                <w:b/>
                                <w:color w:val="auto"/>
                                <w:position w:val="0"/>
                                <w:sz w:val="32"/>
                                <w:szCs w:val="32"/>
                              </w:rPr>
                            </w:pPr>
                            <w:r>
                              <w:rPr>
                                <w:rFonts w:hint="default" w:ascii="Tahoma" w:hAnsi="Tahoma" w:eastAsia="Tahoma"/>
                                <w:b/>
                                <w:color w:val="auto"/>
                                <w:position w:val="0"/>
                                <w:sz w:val="32"/>
                                <w:szCs w:val="32"/>
                              </w:rPr>
                              <w:t>制定</w:t>
                            </w:r>
                          </w:p>
                        </w:txbxContent>
                      </wps:txbx>
                      <wps:bodyPr lIns="88900" tIns="50800" rIns="88900" bIns="50800" upright="1"/>
                    </wps:wsp>
                  </a:graphicData>
                </a:graphic>
              </wp:anchor>
            </w:drawing>
          </mc:Choice>
          <mc:Fallback>
            <w:pict>
              <v:shape id="文本框 2" o:spid="_x0000_s1026" o:spt="202" type="#_x0000_t202" style="position:absolute;left:0pt;margin-left:313pt;margin-top:9pt;height:36pt;width:57pt;z-index:251625472;mso-width-relative:page;mso-height-relative:page;" filled="f" stroked="f" coordsize="21600,21600" o:gfxdata="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2R6HvTAAAACQEA&#10;AA8AAAAAAAAAAQAgAAAAIgAAAGRycy9kb3ducmV2LnhtbFBLAQIUABQAAAAIAIdO4kA1kBN/rQEA&#10;ADwDAAAOAAAAAAAAAAEAIAAAACIBAABkcnMvZTJvRG9jLnhtbFBLBQYAAAAABgAGAFkBAABBBQAA&#10;AAA=&#10;">
                <v:fill on="f" focussize="0,0"/>
                <v:stroke on="f"/>
                <v:imagedata o:title=""/>
                <o:lock v:ext="edit" aspectratio="f"/>
                <v:textbox inset="7pt,4pt,7pt,4pt">
                  <w:txbxContent>
                    <w:p>
                      <w:pPr>
                        <w:numPr>
                          <w:ilvl w:val="0"/>
                          <w:numId w:val="0"/>
                        </w:numPr>
                        <w:autoSpaceDE/>
                        <w:autoSpaceDN/>
                        <w:snapToGrid w:val="0"/>
                        <w:spacing w:before="0" w:after="200" w:line="240" w:lineRule="auto"/>
                        <w:ind w:right="0" w:firstLine="0"/>
                        <w:jc w:val="left"/>
                        <w:rPr>
                          <w:rFonts w:hint="default" w:ascii="Tahoma" w:hAnsi="Tahoma" w:eastAsia="Tahoma"/>
                          <w:b/>
                          <w:color w:val="auto"/>
                          <w:position w:val="0"/>
                          <w:sz w:val="32"/>
                          <w:szCs w:val="32"/>
                        </w:rPr>
                      </w:pPr>
                      <w:r>
                        <w:rPr>
                          <w:rFonts w:hint="default" w:ascii="Tahoma" w:hAnsi="Tahoma" w:eastAsia="Tahoma"/>
                          <w:b/>
                          <w:color w:val="auto"/>
                          <w:position w:val="0"/>
                          <w:sz w:val="32"/>
                          <w:szCs w:val="32"/>
                        </w:rPr>
                        <w:t>制定</w:t>
                      </w:r>
                    </w:p>
                  </w:txbxContent>
                </v:textbox>
              </v:shape>
            </w:pict>
          </mc:Fallback>
        </mc:AlternateContent>
      </w:r>
      <w:r>
        <w:rPr>
          <w:rFonts w:hint="default" w:ascii="Tahoma" w:hAnsi="Tahoma" w:eastAsia="Tahoma"/>
          <w:b/>
          <w:color w:val="000000"/>
          <w:position w:val="0"/>
          <w:sz w:val="28"/>
          <w:szCs w:val="28"/>
        </w:rPr>
        <w:t xml:space="preserve">                             住  房  和  城  乡  建 设  部</w:t>
      </w:r>
    </w:p>
    <w:p>
      <w:pPr>
        <w:numPr>
          <w:ilvl w:val="0"/>
          <w:numId w:val="0"/>
        </w:numPr>
        <w:autoSpaceDE/>
        <w:autoSpaceDN/>
        <w:snapToGrid w:val="0"/>
        <w:spacing w:before="0" w:after="200" w:line="240" w:lineRule="auto"/>
        <w:ind w:right="2849" w:firstLine="2397"/>
        <w:jc w:val="distribute"/>
        <w:rPr>
          <w:rFonts w:hint="default" w:ascii="Tahoma" w:hAnsi="Tahoma" w:eastAsia="Tahoma"/>
          <w:b/>
          <w:color w:val="000000"/>
          <w:position w:val="0"/>
          <w:sz w:val="28"/>
          <w:szCs w:val="28"/>
        </w:rPr>
      </w:pPr>
      <w:r>
        <w:rPr>
          <w:rFonts w:hint="default" w:ascii="Tahoma" w:hAnsi="Tahoma" w:eastAsia="Tahoma"/>
          <w:b/>
          <w:color w:val="000000"/>
          <w:position w:val="0"/>
          <w:sz w:val="28"/>
          <w:szCs w:val="28"/>
        </w:rPr>
        <w:t>国家工商行政管理总局</w:t>
      </w:r>
    </w:p>
    <w:p>
      <w:pPr>
        <w:numPr>
          <w:ilvl w:val="0"/>
          <w:numId w:val="0"/>
        </w:numPr>
        <w:autoSpaceDE/>
        <w:autoSpaceDN/>
        <w:snapToGrid w:val="0"/>
        <w:spacing w:before="0" w:after="200" w:line="240" w:lineRule="auto"/>
        <w:ind w:right="0" w:firstLine="0"/>
        <w:jc w:val="left"/>
        <w:rPr>
          <w:rFonts w:hint="default" w:ascii="Tahoma" w:hAnsi="仿宋_GB2312" w:eastAsia="仿宋_GB2312"/>
          <w:color w:val="auto"/>
          <w:position w:val="0"/>
          <w:sz w:val="28"/>
          <w:szCs w:val="28"/>
        </w:rPr>
        <w:sectPr>
          <w:footerReference r:id="rId4" w:type="first"/>
          <w:footerReference r:id="rId3" w:type="default"/>
          <w:pgSz w:w="11906" w:h="16838"/>
          <w:pgMar w:top="1418" w:right="1555" w:bottom="1418" w:left="1531" w:header="851" w:footer="992" w:gutter="0"/>
          <w:pgNumType w:fmt="decimal" w:start="1"/>
          <w:docGrid w:type="lines" w:linePitch="312" w:charSpace="0"/>
        </w:sectPr>
      </w:pPr>
      <w:bookmarkStart w:id="2" w:name="_Toc351203480"/>
      <w:bookmarkStart w:id="3" w:name="_Toc296503025"/>
      <w:bookmarkStart w:id="4" w:name="_Toc296890982"/>
    </w:p>
    <w:p>
      <w:pPr>
        <w:numPr>
          <w:ilvl w:val="0"/>
          <w:numId w:val="0"/>
        </w:numPr>
        <w:autoSpaceDE/>
        <w:autoSpaceDN/>
        <w:snapToGrid w:val="0"/>
        <w:spacing w:before="0" w:after="200" w:line="240" w:lineRule="auto"/>
        <w:ind w:right="0" w:firstLine="0"/>
        <w:jc w:val="center"/>
        <w:rPr>
          <w:rFonts w:hint="default" w:ascii="宋体" w:hAnsi="宋体" w:eastAsia="宋体"/>
          <w:b/>
          <w:color w:val="000000"/>
          <w:position w:val="0"/>
          <w:sz w:val="28"/>
          <w:szCs w:val="28"/>
        </w:rPr>
      </w:pPr>
      <w:bookmarkStart w:id="5" w:name="_Toc467049283"/>
      <w:bookmarkStart w:id="6" w:name="_Toc29956"/>
      <w:r>
        <w:rPr>
          <w:rFonts w:hint="default" w:ascii="宋体" w:hAnsi="宋体" w:eastAsia="宋体"/>
          <w:color w:val="auto"/>
          <w:position w:val="0"/>
          <w:sz w:val="28"/>
          <w:szCs w:val="28"/>
        </w:rPr>
        <w:t>第一部分 合同协议书</w:t>
      </w:r>
      <w:bookmarkEnd w:id="2"/>
      <w:bookmarkEnd w:id="3"/>
      <w:bookmarkEnd w:id="4"/>
      <w:bookmarkEnd w:id="5"/>
      <w:bookmarkEnd w:id="6"/>
    </w:p>
    <w:p>
      <w:pPr>
        <w:numPr>
          <w:ilvl w:val="0"/>
          <w:numId w:val="0"/>
        </w:numPr>
        <w:autoSpaceDE/>
        <w:autoSpaceDN/>
        <w:snapToGrid w:val="0"/>
        <w:spacing w:before="0" w:after="0" w:line="360" w:lineRule="auto"/>
        <w:ind w:right="0" w:firstLine="0"/>
        <w:jc w:val="both"/>
        <w:rPr>
          <w:rFonts w:hint="default" w:ascii="仿宋" w:hAnsi="宋体" w:eastAsia="宋体"/>
          <w:b/>
          <w:color w:val="000000"/>
          <w:position w:val="0"/>
          <w:sz w:val="24"/>
          <w:szCs w:val="24"/>
          <w:u w:val="single"/>
        </w:rPr>
      </w:pPr>
      <w:r>
        <w:rPr>
          <w:rFonts w:hint="default" w:ascii="仿宋" w:hAnsi="仿宋" w:eastAsia="仿宋"/>
          <w:b/>
          <w:color w:val="000000"/>
          <w:position w:val="0"/>
          <w:sz w:val="24"/>
          <w:szCs w:val="24"/>
        </w:rPr>
        <w:t>发包人（全称）：</w:t>
      </w:r>
      <w:r>
        <w:rPr>
          <w:rFonts w:hint="default" w:ascii="仿宋" w:hAnsi="仿宋" w:eastAsia="仿宋"/>
          <w:b/>
          <w:color w:val="000000"/>
          <w:position w:val="0"/>
          <w:sz w:val="24"/>
          <w:szCs w:val="24"/>
          <w:u w:val="single"/>
        </w:rPr>
        <w:t>                             </w:t>
      </w:r>
    </w:p>
    <w:p>
      <w:pPr>
        <w:numPr>
          <w:ilvl w:val="0"/>
          <w:numId w:val="0"/>
        </w:numPr>
        <w:autoSpaceDE/>
        <w:autoSpaceDN/>
        <w:snapToGrid w:val="0"/>
        <w:spacing w:before="0" w:after="0" w:line="360" w:lineRule="auto"/>
        <w:ind w:right="0" w:firstLine="0"/>
        <w:jc w:val="both"/>
        <w:rPr>
          <w:rFonts w:hint="default" w:ascii="仿宋" w:hAnsi="宋体" w:eastAsia="宋体"/>
          <w:b/>
          <w:color w:val="000000"/>
          <w:position w:val="0"/>
          <w:sz w:val="24"/>
          <w:szCs w:val="24"/>
          <w:u w:val="single"/>
        </w:rPr>
      </w:pPr>
      <w:r>
        <w:rPr>
          <w:rFonts w:hint="default" w:ascii="仿宋" w:hAnsi="仿宋" w:eastAsia="仿宋"/>
          <w:b/>
          <w:color w:val="000000"/>
          <w:position w:val="0"/>
          <w:sz w:val="24"/>
          <w:szCs w:val="24"/>
        </w:rPr>
        <w:t>承包人（全称）：</w:t>
      </w:r>
      <w:r>
        <w:rPr>
          <w:rFonts w:hint="default" w:ascii="仿宋" w:hAnsi="仿宋" w:eastAsia="仿宋"/>
          <w:b/>
          <w:color w:val="000000"/>
          <w:position w:val="0"/>
          <w:sz w:val="24"/>
          <w:szCs w:val="24"/>
          <w:u w:val="single"/>
        </w:rPr>
        <w:t xml:space="preserve">                                     </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根据《中华人民共和国合同法》、《中华人民共和国建筑法》及有关法律规定，遵循平等、自愿、公平和诚实信用的原则，双方就</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工程施工及有关事项协商一致，共同达成如下协议：</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7" w:name="_Toc351203481"/>
      <w:r>
        <w:rPr>
          <w:rFonts w:hint="default" w:ascii="仿宋" w:hAnsi="仿宋" w:eastAsia="仿宋"/>
          <w:color w:val="000000"/>
          <w:position w:val="0"/>
          <w:sz w:val="24"/>
          <w:szCs w:val="24"/>
        </w:rPr>
        <w:t>一、工程概况</w:t>
      </w:r>
      <w:bookmarkEnd w:id="7"/>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1.工程名称：</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2.工程地点：</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3.工程立项批准文号：</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4.资金来源：</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5.工程内容：</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群体工程应附《承包人承揽工程项目一览表》（附件1）。</w:t>
      </w:r>
    </w:p>
    <w:p>
      <w:pPr>
        <w:numPr>
          <w:ilvl w:val="0"/>
          <w:numId w:val="0"/>
        </w:numPr>
        <w:autoSpaceDE/>
        <w:autoSpaceDN/>
        <w:snapToGrid w:val="0"/>
        <w:spacing w:before="0" w:after="0" w:line="360" w:lineRule="auto"/>
        <w:ind w:right="0" w:firstLine="47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6.工程承包范围：</w:t>
      </w:r>
    </w:p>
    <w:p>
      <w:pPr>
        <w:numPr>
          <w:ilvl w:val="0"/>
          <w:numId w:val="0"/>
        </w:numPr>
        <w:autoSpaceDE/>
        <w:autoSpaceDN/>
        <w:snapToGrid w:val="0"/>
        <w:spacing w:before="0" w:after="0" w:line="360" w:lineRule="auto"/>
        <w:ind w:right="0" w:firstLine="463"/>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r>
        <w:rPr>
          <w:rFonts w:hint="default" w:ascii="仿宋" w:hAnsi="仿宋" w:eastAsia="仿宋"/>
          <w:color w:val="000000"/>
          <w:position w:val="0"/>
          <w:sz w:val="24"/>
          <w:szCs w:val="24"/>
        </w:rPr>
        <w:t xml:space="preserve">   </w:t>
      </w:r>
      <w:bookmarkStart w:id="8" w:name="_Toc351203482"/>
      <w:r>
        <w:rPr>
          <w:rFonts w:hint="default" w:ascii="仿宋" w:hAnsi="仿宋" w:eastAsia="仿宋"/>
          <w:color w:val="000000"/>
          <w:position w:val="0"/>
          <w:sz w:val="24"/>
          <w:szCs w:val="24"/>
        </w:rPr>
        <w:t>二、合同工期</w:t>
      </w:r>
      <w:bookmarkEnd w:id="8"/>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计划开工日期：</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年</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月</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日。</w:t>
      </w:r>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计划竣工日期：</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年</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月</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日。</w:t>
      </w:r>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工期总日历天数：</w:t>
      </w:r>
      <w:r>
        <w:rPr>
          <w:rFonts w:hint="default" w:ascii="仿宋" w:hAnsi="仿宋" w:eastAsia="仿宋"/>
          <w:color w:val="000000"/>
          <w:position w:val="0"/>
          <w:sz w:val="24"/>
          <w:szCs w:val="24"/>
          <w:u w:val="single"/>
        </w:rPr>
        <w:t>30</w:t>
      </w:r>
      <w:r>
        <w:rPr>
          <w:rFonts w:hint="default" w:ascii="仿宋" w:hAnsi="仿宋" w:eastAsia="仿宋"/>
          <w:color w:val="000000"/>
          <w:position w:val="0"/>
          <w:sz w:val="24"/>
          <w:szCs w:val="24"/>
        </w:rPr>
        <w:t>天。工期总日历天数与根据前述计划开竣工日期计算的工期天数不一致的，以工期总日历天数为准。</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9" w:name="_Toc351203483"/>
      <w:r>
        <w:rPr>
          <w:rFonts w:hint="default" w:ascii="仿宋" w:hAnsi="仿宋" w:eastAsia="仿宋"/>
          <w:color w:val="000000"/>
          <w:position w:val="0"/>
          <w:sz w:val="24"/>
          <w:szCs w:val="24"/>
        </w:rPr>
        <w:t>三、质量标准</w:t>
      </w:r>
      <w:bookmarkEnd w:id="9"/>
    </w:p>
    <w:p>
      <w:pPr>
        <w:numPr>
          <w:ilvl w:val="0"/>
          <w:numId w:val="0"/>
        </w:numPr>
        <w:autoSpaceDE/>
        <w:autoSpaceDN/>
        <w:snapToGrid w:val="0"/>
        <w:spacing w:before="0" w:after="0" w:line="360" w:lineRule="auto"/>
        <w:ind w:right="0" w:firstLine="459"/>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工程质量符合</w:t>
      </w:r>
      <w:r>
        <w:rPr>
          <w:rFonts w:hint="default" w:ascii="仿宋" w:hAnsi="仿宋" w:eastAsia="仿宋"/>
          <w:color w:val="000000"/>
          <w:position w:val="0"/>
          <w:sz w:val="24"/>
          <w:szCs w:val="24"/>
          <w:u w:val="single"/>
        </w:rPr>
        <w:t></w:t>
      </w:r>
      <w:r>
        <w:rPr>
          <w:rFonts w:hint="default" w:ascii="仿宋" w:hAnsi="仿宋" w:eastAsia="仿宋"/>
          <w:color w:val="000000"/>
          <w:position w:val="0"/>
          <w:sz w:val="24"/>
          <w:szCs w:val="24"/>
        </w:rPr>
        <w:t>标准。</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0" w:name="_Toc351203484"/>
      <w:r>
        <w:rPr>
          <w:rFonts w:hint="default" w:ascii="仿宋" w:hAnsi="仿宋" w:eastAsia="仿宋"/>
          <w:color w:val="000000"/>
          <w:position w:val="0"/>
          <w:sz w:val="24"/>
          <w:szCs w:val="24"/>
        </w:rPr>
        <w:t>四、签约合同价与合同价格形式</w:t>
      </w:r>
      <w:bookmarkEnd w:id="10"/>
      <w:r>
        <w:rPr>
          <w:rFonts w:hint="default" w:ascii="仿宋" w:hAnsi="仿宋" w:eastAsia="仿宋"/>
          <w:color w:val="000000"/>
          <w:position w:val="0"/>
          <w:sz w:val="24"/>
          <w:szCs w:val="24"/>
        </w:rPr>
        <w:tab/>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1.签约合同价为：</w:t>
      </w:r>
    </w:p>
    <w:p>
      <w:pPr>
        <w:numPr>
          <w:ilvl w:val="0"/>
          <w:numId w:val="0"/>
        </w:numPr>
        <w:autoSpaceDE/>
        <w:autoSpaceDN/>
        <w:snapToGrid w:val="0"/>
        <w:spacing w:before="0" w:after="0" w:line="360" w:lineRule="auto"/>
        <w:ind w:right="0" w:firstLine="60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其中：</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（1）安全文明施工费：</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（2）材料和工程设备暂估价金额：</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（3）专业工程暂估价金额：</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（4）暂列金额：</w:t>
      </w:r>
    </w:p>
    <w:p>
      <w:pPr>
        <w:numPr>
          <w:ilvl w:val="0"/>
          <w:numId w:val="0"/>
        </w:numPr>
        <w:autoSpaceDE/>
        <w:autoSpaceDN/>
        <w:snapToGrid w:val="0"/>
        <w:spacing w:before="0" w:after="0" w:line="360" w:lineRule="auto"/>
        <w:ind w:right="0" w:firstLine="10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人民币（大写）</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w:t>
      </w:r>
      <w:r>
        <w:rPr>
          <w:rFonts w:hint="default" w:ascii="宋体" w:hAnsi="仿宋" w:eastAsia="仿宋"/>
          <w:color w:val="000000"/>
          <w:position w:val="0"/>
          <w:sz w:val="24"/>
          <w:szCs w:val="24"/>
        </w:rPr>
        <w:t>¥</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元)。</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2.合同价格形式：</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r>
        <w:rPr>
          <w:rFonts w:hint="default" w:ascii="仿宋" w:hAnsi="仿宋" w:eastAsia="仿宋"/>
          <w:color w:val="000000"/>
          <w:position w:val="0"/>
          <w:sz w:val="24"/>
          <w:szCs w:val="24"/>
        </w:rPr>
        <w:t xml:space="preserve">    </w:t>
      </w:r>
      <w:bookmarkStart w:id="11" w:name="_Toc351203485"/>
      <w:r>
        <w:rPr>
          <w:rFonts w:hint="default" w:ascii="仿宋" w:hAnsi="仿宋" w:eastAsia="仿宋"/>
          <w:color w:val="000000"/>
          <w:position w:val="0"/>
          <w:sz w:val="24"/>
          <w:szCs w:val="24"/>
        </w:rPr>
        <w:t>五、</w:t>
      </w:r>
      <w:bookmarkEnd w:id="11"/>
      <w:r>
        <w:rPr>
          <w:rFonts w:hint="default" w:ascii="仿宋" w:hAnsi="仿宋" w:eastAsia="仿宋"/>
          <w:color w:val="000000"/>
          <w:position w:val="0"/>
          <w:sz w:val="24"/>
          <w:szCs w:val="24"/>
        </w:rPr>
        <w:t>项目经理</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承包人项目经理：</w:t>
      </w:r>
      <w:r>
        <w:rPr>
          <w:rFonts w:hint="default" w:ascii="仿宋" w:hAnsi="仿宋" w:eastAsia="仿宋"/>
          <w:color w:val="000000"/>
          <w:position w:val="0"/>
          <w:sz w:val="24"/>
          <w:szCs w:val="24"/>
          <w:u w:val="single"/>
        </w:rPr>
        <w:t>                                     </w:t>
      </w:r>
      <w:r>
        <w:rPr>
          <w:rFonts w:hint="default" w:ascii="仿宋" w:hAnsi="仿宋" w:eastAsia="仿宋"/>
          <w:color w:val="000000"/>
          <w:position w:val="0"/>
          <w:sz w:val="24"/>
          <w:szCs w:val="24"/>
        </w:rPr>
        <w:t>。</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2" w:name="_Toc351203486"/>
      <w:r>
        <w:rPr>
          <w:rFonts w:hint="default" w:ascii="仿宋" w:hAnsi="仿宋" w:eastAsia="仿宋"/>
          <w:color w:val="000000"/>
          <w:position w:val="0"/>
          <w:sz w:val="24"/>
          <w:szCs w:val="24"/>
        </w:rPr>
        <w:t>六、合同文件构成</w:t>
      </w:r>
      <w:bookmarkEnd w:id="12"/>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本协议书与下列文件一起构成合同文件：</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（1）中标通知书（如果有）；</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（2）投标函及其附录（如果有）； </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（3）专用合同条款及其附件；</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（4）通用合同条款；</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（5）技术标准和要求；</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（6）图纸；</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（7）已标价工程量清单或预算书；</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（8）其他合同文件。</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在合同订立及履行过程中形成的与合同有关的文件均构成合同文件组成部分。</w:t>
      </w:r>
    </w:p>
    <w:p>
      <w:pPr>
        <w:numPr>
          <w:ilvl w:val="0"/>
          <w:numId w:val="0"/>
        </w:numPr>
        <w:autoSpaceDE w:val="0"/>
        <w:autoSpaceDN w:val="0"/>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上述各项合同文件包括合同当事人就该项合同文件所作出的补充和修改，属于同一类内容的文件，应以最新签署的为准。专用合同条款及其附件须经合同当事人签字或盖章。</w:t>
      </w:r>
    </w:p>
    <w:p>
      <w:pPr>
        <w:numPr>
          <w:ilvl w:val="0"/>
          <w:numId w:val="0"/>
        </w:numPr>
        <w:autoSpaceDE/>
        <w:autoSpaceDN/>
        <w:snapToGrid w:val="0"/>
        <w:spacing w:before="0" w:after="200" w:line="240" w:lineRule="auto"/>
        <w:ind w:right="0" w:firstLine="0"/>
        <w:jc w:val="left"/>
        <w:rPr>
          <w:rFonts w:hint="default" w:ascii="仿宋" w:hAnsi="宋体" w:eastAsia="宋体"/>
          <w:b/>
          <w:color w:val="000000"/>
          <w:position w:val="0"/>
          <w:sz w:val="24"/>
          <w:szCs w:val="24"/>
        </w:rPr>
      </w:pPr>
      <w:r>
        <w:rPr>
          <w:rFonts w:hint="default" w:ascii="仿宋" w:hAnsi="仿宋" w:eastAsia="仿宋"/>
          <w:color w:val="000000"/>
          <w:position w:val="0"/>
          <w:sz w:val="24"/>
          <w:szCs w:val="24"/>
        </w:rPr>
        <w:t xml:space="preserve">    </w:t>
      </w:r>
      <w:bookmarkStart w:id="13" w:name="_Toc351203487"/>
      <w:r>
        <w:rPr>
          <w:rFonts w:hint="default" w:ascii="仿宋" w:hAnsi="仿宋" w:eastAsia="仿宋"/>
          <w:color w:val="000000"/>
          <w:position w:val="0"/>
          <w:sz w:val="24"/>
          <w:szCs w:val="24"/>
        </w:rPr>
        <w:t>七、承诺</w:t>
      </w:r>
      <w:bookmarkEnd w:id="13"/>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1.发包人承诺按照法律规定履行项目审批手续、筹集工程建设资金并按照合同约定的期限和方式支付合同价款。</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2.承包人承诺按照法律规定及合同约定组织完成工程施工，确保工程质量和安全，不进行转包及违法分包，并在缺陷责任期及保修期内承担相应的工程维修责任。</w:t>
      </w:r>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3.发包人和承包人通过招投标形式签订合同的，双方理解并承诺不再就同一工程另行签订与合同实质性内容相背离的协议。</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bookmarkStart w:id="14" w:name="_Toc351203488"/>
      <w:r>
        <w:rPr>
          <w:rFonts w:hint="default" w:ascii="仿宋" w:hAnsi="仿宋" w:eastAsia="仿宋"/>
          <w:b/>
          <w:color w:val="000000"/>
          <w:position w:val="0"/>
          <w:sz w:val="24"/>
          <w:szCs w:val="24"/>
        </w:rPr>
        <w:t xml:space="preserve">    八、词语含义</w:t>
      </w:r>
      <w:bookmarkEnd w:id="14"/>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本协议书中词语含义与第二部分通用合同条款中赋予的含义相同。</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5" w:name="_Toc351203489"/>
      <w:r>
        <w:rPr>
          <w:rFonts w:hint="default" w:ascii="仿宋" w:hAnsi="仿宋" w:eastAsia="仿宋"/>
          <w:color w:val="000000"/>
          <w:position w:val="0"/>
          <w:sz w:val="24"/>
          <w:szCs w:val="24"/>
        </w:rPr>
        <w:t>九、签订时间</w:t>
      </w:r>
      <w:bookmarkEnd w:id="15"/>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本合同于</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年</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月</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日签订。</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6" w:name="_Toc351203490"/>
      <w:r>
        <w:rPr>
          <w:rFonts w:hint="default" w:ascii="仿宋" w:hAnsi="仿宋" w:eastAsia="仿宋"/>
          <w:color w:val="000000"/>
          <w:position w:val="0"/>
          <w:sz w:val="24"/>
          <w:szCs w:val="24"/>
        </w:rPr>
        <w:t>十、签订地点</w:t>
      </w:r>
      <w:bookmarkEnd w:id="16"/>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本合同在</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签订。</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7" w:name="_Toc351203491"/>
      <w:r>
        <w:rPr>
          <w:rFonts w:hint="default" w:ascii="仿宋" w:hAnsi="仿宋" w:eastAsia="仿宋"/>
          <w:color w:val="000000"/>
          <w:position w:val="0"/>
          <w:sz w:val="24"/>
          <w:szCs w:val="24"/>
        </w:rPr>
        <w:t>十一、补充协议</w:t>
      </w:r>
      <w:bookmarkEnd w:id="17"/>
    </w:p>
    <w:p>
      <w:pPr>
        <w:numPr>
          <w:ilvl w:val="0"/>
          <w:numId w:val="0"/>
        </w:numPr>
        <w:autoSpaceDE/>
        <w:autoSpaceDN/>
        <w:snapToGrid w:val="0"/>
        <w:spacing w:before="0" w:after="0" w:line="360" w:lineRule="auto"/>
        <w:ind w:right="0" w:firstLine="480"/>
        <w:jc w:val="both"/>
        <w:rPr>
          <w:rFonts w:hint="default" w:ascii="仿宋" w:hAnsi="宋体" w:eastAsia="宋体"/>
          <w:b/>
          <w:color w:val="000000"/>
          <w:position w:val="0"/>
          <w:sz w:val="24"/>
          <w:szCs w:val="24"/>
        </w:rPr>
      </w:pPr>
      <w:r>
        <w:rPr>
          <w:rFonts w:hint="default" w:ascii="仿宋" w:hAnsi="仿宋" w:eastAsia="仿宋"/>
          <w:color w:val="000000"/>
          <w:position w:val="0"/>
          <w:sz w:val="24"/>
          <w:szCs w:val="24"/>
        </w:rPr>
        <w:t>合同未尽事宜，合同当事人另行签订补充协议，补充协议是合同的组成部分。</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8" w:name="_Toc351203492"/>
      <w:r>
        <w:rPr>
          <w:rFonts w:hint="default" w:ascii="仿宋" w:hAnsi="仿宋" w:eastAsia="仿宋"/>
          <w:color w:val="000000"/>
          <w:position w:val="0"/>
          <w:sz w:val="24"/>
          <w:szCs w:val="24"/>
        </w:rPr>
        <w:t>十二、合同生效</w:t>
      </w:r>
      <w:bookmarkEnd w:id="18"/>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本合同自</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生效。</w:t>
      </w:r>
    </w:p>
    <w:p>
      <w:pPr>
        <w:numPr>
          <w:ilvl w:val="0"/>
          <w:numId w:val="0"/>
        </w:numPr>
        <w:autoSpaceDE/>
        <w:autoSpaceDN/>
        <w:snapToGrid w:val="0"/>
        <w:spacing w:before="0" w:after="200" w:line="240" w:lineRule="auto"/>
        <w:ind w:right="0" w:firstLine="0"/>
        <w:jc w:val="left"/>
        <w:rPr>
          <w:rFonts w:hint="default" w:ascii="仿宋" w:hAnsi="宋体" w:eastAsia="宋体"/>
          <w:color w:val="000000"/>
          <w:position w:val="0"/>
          <w:sz w:val="24"/>
          <w:szCs w:val="24"/>
        </w:rPr>
      </w:pPr>
      <w:r>
        <w:rPr>
          <w:rFonts w:hint="default" w:ascii="仿宋" w:hAnsi="仿宋" w:eastAsia="仿宋"/>
          <w:color w:val="000000"/>
          <w:position w:val="0"/>
          <w:sz w:val="24"/>
          <w:szCs w:val="24"/>
        </w:rPr>
        <w:t xml:space="preserve">    </w:t>
      </w:r>
      <w:bookmarkStart w:id="19" w:name="_Toc351203493"/>
      <w:r>
        <w:rPr>
          <w:rFonts w:hint="default" w:ascii="仿宋" w:hAnsi="仿宋" w:eastAsia="仿宋"/>
          <w:color w:val="000000"/>
          <w:position w:val="0"/>
          <w:sz w:val="24"/>
          <w:szCs w:val="24"/>
        </w:rPr>
        <w:t>十三、合同份数</w:t>
      </w:r>
      <w:bookmarkEnd w:id="19"/>
    </w:p>
    <w:p>
      <w:pPr>
        <w:numPr>
          <w:ilvl w:val="0"/>
          <w:numId w:val="0"/>
        </w:numPr>
        <w:autoSpaceDE/>
        <w:autoSpaceDN/>
        <w:snapToGrid w:val="0"/>
        <w:spacing w:before="0" w:after="0" w:line="360" w:lineRule="auto"/>
        <w:ind w:right="0" w:firstLine="48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本合同一式</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份，均具有同等法律效力，发包人执</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份，承包人执</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份。</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 xml:space="preserve">发包人：  (公章)                    承包人：  (公章)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法定代表人或其委托代理人：          法定代表人或其委托代理人：</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u w:val="single"/>
        </w:rPr>
      </w:pPr>
      <w:r>
        <w:rPr>
          <w:rFonts w:hint="default" w:ascii="仿宋" w:hAnsi="仿宋" w:eastAsia="仿宋"/>
          <w:color w:val="000000"/>
          <w:position w:val="0"/>
          <w:sz w:val="24"/>
          <w:szCs w:val="24"/>
        </w:rPr>
        <w:t>（签字）                              （签字）</w:t>
      </w:r>
    </w:p>
    <w:p>
      <w:pPr>
        <w:numPr>
          <w:ilvl w:val="0"/>
          <w:numId w:val="0"/>
        </w:numPr>
        <w:tabs>
          <w:tab w:val="left" w:pos="4410"/>
        </w:tabs>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tabs>
          <w:tab w:val="left" w:pos="4410"/>
        </w:tabs>
        <w:autoSpaceDE/>
        <w:autoSpaceDN/>
        <w:snapToGrid w:val="0"/>
        <w:spacing w:before="0" w:after="0" w:line="360" w:lineRule="auto"/>
        <w:ind w:right="0" w:firstLine="0"/>
        <w:jc w:val="both"/>
        <w:rPr>
          <w:rFonts w:hint="default" w:ascii="仿宋" w:hAnsi="宋体" w:eastAsia="宋体"/>
          <w:color w:val="000000"/>
          <w:position w:val="0"/>
          <w:sz w:val="24"/>
          <w:szCs w:val="24"/>
        </w:rPr>
      </w:pPr>
    </w:p>
    <w:p>
      <w:pPr>
        <w:numPr>
          <w:ilvl w:val="0"/>
          <w:numId w:val="0"/>
        </w:numPr>
        <w:tabs>
          <w:tab w:val="left" w:pos="4410"/>
        </w:tabs>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统一社会信用代码：</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统一社会信用代码：</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地  址：</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地  址：</w:t>
      </w:r>
      <w:r>
        <w:rPr>
          <w:rFonts w:hint="default" w:ascii="仿宋" w:hAnsi="仿宋" w:eastAsia="仿宋"/>
          <w:color w:val="000000"/>
          <w:position w:val="0"/>
          <w:sz w:val="24"/>
          <w:szCs w:val="24"/>
          <w:u w:val="single"/>
        </w:rPr>
        <w:t xml:space="preserve">    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邮政编码：</w:t>
      </w:r>
      <w:r>
        <w:rPr>
          <w:rFonts w:hint="default" w:ascii="仿宋" w:hAnsi="仿宋" w:eastAsia="仿宋"/>
          <w:color w:val="000000"/>
          <w:position w:val="0"/>
          <w:sz w:val="24"/>
          <w:szCs w:val="24"/>
          <w:u w:val="single"/>
        </w:rPr>
        <w:t xml:space="preserve">      </w:t>
      </w:r>
      <w:r>
        <w:rPr>
          <w:rFonts w:hint="default" w:ascii="仿宋" w:hAnsi="仿宋" w:eastAsia="仿宋"/>
          <w:color w:val="000000"/>
          <w:position w:val="0"/>
          <w:sz w:val="24"/>
          <w:szCs w:val="24"/>
        </w:rPr>
        <w:t xml:space="preserve">            邮政编码：</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法定代表人：</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法定代表人：</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委托代理人：</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委托代理人：</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  话：</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电  话：</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传  真：</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传  真：</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电子信箱：</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电子信箱：</w:t>
      </w:r>
      <w:r>
        <w:rPr>
          <w:rFonts w:hint="default" w:ascii="仿宋" w:hAnsi="仿宋" w:eastAsia="仿宋"/>
          <w:color w:val="000000"/>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仿宋" w:hAnsi="宋体" w:eastAsia="宋体"/>
          <w:color w:val="000000"/>
          <w:position w:val="0"/>
          <w:sz w:val="24"/>
          <w:szCs w:val="24"/>
        </w:rPr>
      </w:pPr>
      <w:r>
        <w:rPr>
          <w:rFonts w:hint="default" w:ascii="仿宋" w:hAnsi="仿宋" w:eastAsia="仿宋"/>
          <w:color w:val="000000"/>
          <w:position w:val="0"/>
          <w:sz w:val="24"/>
          <w:szCs w:val="24"/>
        </w:rPr>
        <w:t>开户银行：</w:t>
      </w:r>
      <w:r>
        <w:rPr>
          <w:rFonts w:hint="default" w:ascii="仿宋" w:hAnsi="仿宋" w:eastAsia="仿宋"/>
          <w:color w:val="000000"/>
          <w:position w:val="0"/>
          <w:sz w:val="24"/>
          <w:szCs w:val="24"/>
          <w:u w:val="single"/>
        </w:rPr>
        <w:t xml:space="preserve">    </w:t>
      </w:r>
      <w:r>
        <w:rPr>
          <w:rFonts w:hint="default" w:ascii="仿宋" w:hAnsi="仿宋" w:eastAsia="仿宋"/>
          <w:color w:val="000000"/>
          <w:position w:val="0"/>
          <w:sz w:val="24"/>
          <w:szCs w:val="24"/>
        </w:rPr>
        <w:t xml:space="preserve">            开户银行：</w:t>
      </w:r>
      <w:r>
        <w:rPr>
          <w:rFonts w:hint="default" w:ascii="仿宋" w:hAnsi="仿宋" w:eastAsia="仿宋"/>
          <w:color w:val="000000"/>
          <w:position w:val="0"/>
          <w:sz w:val="24"/>
          <w:szCs w:val="24"/>
          <w:u w:val="single"/>
        </w:rPr>
        <w:t xml:space="preserve">      </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8"/>
          <w:szCs w:val="28"/>
        </w:rPr>
      </w:pPr>
      <w:r>
        <w:rPr>
          <w:rFonts w:hint="default" w:ascii="仿宋" w:hAnsi="仿宋" w:eastAsia="仿宋"/>
          <w:color w:val="000000"/>
          <w:position w:val="0"/>
          <w:sz w:val="24"/>
          <w:szCs w:val="24"/>
        </w:rPr>
        <w:t>账  号：</w:t>
      </w:r>
      <w:r>
        <w:rPr>
          <w:rFonts w:hint="default" w:ascii="仿宋" w:hAnsi="仿宋" w:eastAsia="仿宋"/>
          <w:color w:val="000000"/>
          <w:position w:val="0"/>
          <w:sz w:val="24"/>
          <w:szCs w:val="24"/>
          <w:u w:val="single"/>
        </w:rPr>
        <w:t xml:space="preserve">        </w:t>
      </w:r>
      <w:r>
        <w:rPr>
          <w:rFonts w:hint="default" w:ascii="仿宋" w:hAnsi="仿宋" w:eastAsia="仿宋"/>
          <w:color w:val="000000"/>
          <w:position w:val="0"/>
          <w:sz w:val="24"/>
          <w:szCs w:val="24"/>
        </w:rPr>
        <w:t xml:space="preserve">            账  号：</w:t>
      </w:r>
      <w:r>
        <w:rPr>
          <w:rFonts w:hint="default" w:ascii="仿宋" w:hAnsi="仿宋" w:eastAsia="仿宋"/>
          <w:color w:val="000000"/>
          <w:position w:val="0"/>
          <w:sz w:val="24"/>
          <w:szCs w:val="24"/>
          <w:u w:val="single"/>
        </w:rPr>
        <w:t xml:space="preserve">       </w:t>
      </w:r>
      <w:r>
        <w:rPr>
          <w:rFonts w:hint="default" w:ascii="宋体" w:hAnsi="Tahoma" w:eastAsia="Tahoma"/>
          <w:color w:val="000000"/>
          <w:position w:val="0"/>
          <w:sz w:val="28"/>
          <w:szCs w:val="28"/>
          <w:u w:val="single"/>
        </w:rPr>
        <w:t xml:space="preserve"> </w:t>
      </w:r>
    </w:p>
    <w:p>
      <w:pPr>
        <w:numPr>
          <w:ilvl w:val="0"/>
          <w:numId w:val="0"/>
        </w:numPr>
        <w:autoSpaceDE/>
        <w:autoSpaceDN/>
        <w:snapToGrid w:val="0"/>
        <w:spacing w:before="0" w:after="200" w:line="240" w:lineRule="auto"/>
        <w:ind w:right="0" w:firstLine="0"/>
        <w:jc w:val="left"/>
        <w:rPr>
          <w:rFonts w:hint="default" w:ascii="宋体" w:hAnsi="宋体" w:eastAsia="宋体"/>
          <w:color w:val="auto"/>
          <w:positio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F0502020204030204"/>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26416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264160"/>
                      </a:xfrm>
                      <a:prstGeom prst="rect">
                        <a:avLst/>
                      </a:prstGeom>
                      <a:noFill/>
                      <a:ln w="9525">
                        <a:noFill/>
                      </a:ln>
                    </wps:spPr>
                    <wps:txbx>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18"/>
                              <w:szCs w:val="18"/>
                            </w:rPr>
                            <w:t>4</w:t>
                          </w:r>
                          <w:r>
                            <w:rPr>
                              <w:rFonts w:hint="default" w:ascii="Tahoma" w:hAnsi="Tahoma" w:eastAsia="Tahoma"/>
                              <w:color w:val="auto"/>
                              <w:position w:val="0"/>
                              <w:sz w:val="18"/>
                              <w:szCs w:val="18"/>
                            </w:rP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20.8pt;width:144pt;mso-position-horizontal:center;mso-position-horizontal-relative:margin;z-index:251625472;mso-width-relative:page;mso-height-relative:page;" filled="f" stroked="f" coordsize="21600,21600" o:gfxdata="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B8LNIA&#10;AAAEAQAADwAAAAAAAAABACAAAAAiAAAAZHJzL2Rvd25yZXYueG1sUEsBAhQAFAAAAAgAh07iQDvr&#10;Ji+zAQAARwMAAA4AAAAAAAAAAQAgAAAAIQEAAGRycy9lMm9Eb2MueG1sUEsFBgAAAAAGAAYAWQEA&#10;AEYFAAAAAA==&#10;">
              <v:fill on="f" focussize="0,0"/>
              <v:stroke on="f"/>
              <v:imagedata o:title=""/>
              <o:lock v:ext="edit" aspectratio="f"/>
              <v:textbox inset="0mm,0mm,0mm,0mm" style="mso-fit-shape-to-text:t;">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18"/>
                        <w:szCs w:val="18"/>
                      </w:rPr>
                      <w:t>4</w:t>
                    </w:r>
                    <w:r>
                      <w:rPr>
                        <w:rFonts w:hint="default" w:ascii="Tahoma" w:hAnsi="Tahoma" w:eastAsia="Tahoma"/>
                        <w:color w:val="auto"/>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33350" cy="2870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33350" cy="287020"/>
                      </a:xfrm>
                      <a:prstGeom prst="rect">
                        <a:avLst/>
                      </a:prstGeom>
                      <a:noFill/>
                      <a:ln w="9525">
                        <a:noFill/>
                      </a:ln>
                    </wps:spPr>
                    <wps:txbx>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21"/>
                              <w:szCs w:val="21"/>
                            </w:rPr>
                            <w:t>15</w:t>
                          </w:r>
                          <w:r>
                            <w:rPr>
                              <w:rFonts w:hint="default" w:ascii="Tahoma" w:hAnsi="Tahoma" w:eastAsia="Tahoma"/>
                              <w:color w:val="auto"/>
                              <w:position w:val="0"/>
                              <w:sz w:val="18"/>
                              <w:szCs w:val="18"/>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22.6pt;width:10.5pt;mso-position-horizontal:center;mso-position-horizontal-relative:margin;z-index:251625472;mso-width-relative:page;mso-height-relative:page;" filled="f" stroked="f" coordsize="21600,21600" o:gfxdata="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H6sh0QAA&#10;AAMBAAAPAAAAAAAAAAEAIAAAACIAAABkcnMvZG93bnJldi54bWxQSwECFAAUAAAACACHTuJASQuE&#10;frMBAABGAwAADgAAAAAAAAABACAAAAAgAQAAZHJzL2Uyb0RvYy54bWxQSwUGAAAAAAYABgBZAQAA&#10;RQUAAAAA&#10;">
              <v:fill on="f" focussize="0,0"/>
              <v:stroke on="f"/>
              <v:imagedata o:title=""/>
              <o:lock v:ext="edit" aspectratio="f"/>
              <v:textbox inset="0mm,0mm,0mm,0mm" style="mso-fit-shape-to-text:t;">
                <w:txbxContent>
                  <w:p>
                    <w:pPr>
                      <w:numPr>
                        <w:ilvl w:val="0"/>
                        <w:numId w:val="0"/>
                      </w:numPr>
                      <w:autoSpaceDE/>
                      <w:autoSpaceDN/>
                      <w:snapToGrid w:val="0"/>
                      <w:spacing w:before="0" w:after="200" w:line="240" w:lineRule="auto"/>
                      <w:ind w:right="0" w:firstLine="0"/>
                      <w:jc w:val="left"/>
                      <w:rPr>
                        <w:rFonts w:hint="default" w:ascii="Tahoma" w:hAnsi="Tahoma" w:eastAsia="Tahoma"/>
                        <w:color w:val="auto"/>
                        <w:position w:val="0"/>
                        <w:sz w:val="18"/>
                        <w:szCs w:val="18"/>
                      </w:rPr>
                    </w:pPr>
                    <w:r>
                      <w:rPr>
                        <w:rFonts w:hint="default" w:ascii="Tahoma" w:hAnsi="Tahoma" w:eastAsia="Tahoma"/>
                        <w:color w:val="auto"/>
                        <w:position w:val="0"/>
                        <w:sz w:val="22"/>
                        <w:szCs w:val="22"/>
                      </w:rPr>
                      <w:fldChar w:fldCharType="begin"/>
                    </w:r>
                    <w:r>
                      <w:instrText xml:space="preserve">PAGE  \* MERGEFORMAT</w:instrText>
                    </w:r>
                    <w:r>
                      <w:fldChar w:fldCharType="separate"/>
                    </w:r>
                    <w:r>
                      <w:rPr>
                        <w:rFonts w:hint="default" w:ascii="Tahoma" w:hAnsi="Tahoma" w:eastAsia="Tahoma"/>
                        <w:color w:val="auto"/>
                        <w:position w:val="0"/>
                        <w:sz w:val="21"/>
                        <w:szCs w:val="21"/>
                      </w:rPr>
                      <w:t>15</w:t>
                    </w:r>
                    <w:r>
                      <w:rPr>
                        <w:rFonts w:hint="default" w:ascii="Tahoma" w:hAnsi="Tahoma" w:eastAsia="Tahoma"/>
                        <w:color w:val="auto"/>
                        <w:position w:val="0"/>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94632"/>
    <w:rsid w:val="6D535020"/>
    <w:rsid w:val="7E19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pPr>
    <w:rPr>
      <w:rFonts w:ascii="Tahoma" w:hAnsi="Tahoma" w:eastAsia="Tahoma" w:cstheme="minorBidi"/>
      <w:w w:val="100"/>
      <w:sz w:val="22"/>
      <w:szCs w:val="22"/>
      <w:shd w:val="cle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tabs>
        <w:tab w:val="center" w:pos="4153"/>
        <w:tab w:val="right" w:pos="8306"/>
      </w:tabs>
      <w:wordWrap/>
      <w:autoSpaceDE/>
      <w:autoSpaceDN/>
    </w:pPr>
    <w:rPr>
      <w:w w:val="100"/>
      <w:sz w:val="18"/>
      <w:szCs w:val="18"/>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2018-03-26T03:37:00Z</dcterms:created>
  <dc:creator>良_ヽ</dc:creator>
  <cp:lastModifiedBy>良_ヽ</cp:lastModifiedBy>
  <dcterms:modified xsi:type="dcterms:W3CDTF">2018-03-26T03:38:00Z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