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tLeast" w:line="220"/>
        <w:jc w:val="center"/>
        <w:rPr/>
      </w:pPr>
    </w:p>
    <w:p>
      <w:pPr>
        <w:pStyle w:val="style0"/>
        <w:spacing w:lineRule="atLeast" w:line="220"/>
        <w:jc w:val="center"/>
        <w:rPr/>
      </w:pPr>
    </w:p>
    <w:p>
      <w:pPr>
        <w:pStyle w:val="style0"/>
        <w:spacing w:lineRule="atLeast" w:line="220"/>
        <w:jc w:val="center"/>
        <w:rPr/>
      </w:pPr>
    </w:p>
    <w:p>
      <w:pPr>
        <w:pStyle w:val="style0"/>
        <w:spacing w:lineRule="atLeast" w:line="220"/>
        <w:jc w:val="center"/>
        <w:rPr>
          <w:rFonts w:ascii="宋体" w:eastAsia="宋体" w:hAnsi="宋体"/>
          <w:b/>
          <w:sz w:val="40"/>
          <w:szCs w:val="32"/>
        </w:rPr>
      </w:pPr>
      <w:r>
        <w:rPr>
          <w:rFonts w:ascii="宋体" w:eastAsia="宋体" w:hAnsi="宋体" w:hint="eastAsia"/>
          <w:b/>
          <w:sz w:val="40"/>
          <w:szCs w:val="32"/>
        </w:rPr>
        <w:t>恩施港云坛口港区旅游码头一期工程</w:t>
      </w:r>
    </w:p>
    <w:p>
      <w:pPr>
        <w:pStyle w:val="style0"/>
        <w:spacing w:lineRule="atLeast" w:line="220"/>
        <w:jc w:val="center"/>
        <w:rPr>
          <w:rFonts w:ascii="宋体" w:eastAsia="宋体" w:hAnsi="宋体"/>
          <w:b/>
          <w:sz w:val="40"/>
          <w:szCs w:val="32"/>
        </w:rPr>
      </w:pPr>
      <w:r>
        <w:rPr>
          <w:rFonts w:ascii="宋体" w:eastAsia="宋体" w:hAnsi="宋体" w:hint="eastAsia"/>
          <w:b/>
          <w:sz w:val="40"/>
          <w:szCs w:val="32"/>
        </w:rPr>
        <w:t>施工图</w:t>
      </w:r>
      <w:r>
        <w:rPr>
          <w:rFonts w:ascii="宋体" w:eastAsia="宋体" w:hAnsi="宋体" w:hint="eastAsia"/>
          <w:b/>
          <w:sz w:val="40"/>
          <w:szCs w:val="32"/>
        </w:rPr>
        <w:t>设计</w:t>
      </w:r>
      <w:r>
        <w:rPr>
          <w:rFonts w:ascii="宋体" w:eastAsia="宋体" w:hAnsi="宋体" w:hint="eastAsia"/>
          <w:b/>
          <w:sz w:val="40"/>
          <w:szCs w:val="32"/>
        </w:rPr>
        <w:t>项目</w:t>
      </w:r>
    </w:p>
    <w:p>
      <w:pPr>
        <w:pStyle w:val="style0"/>
        <w:spacing w:lineRule="atLeast" w:line="220"/>
        <w:jc w:val="center"/>
        <w:rPr/>
      </w:pPr>
    </w:p>
    <w:p>
      <w:pPr>
        <w:pStyle w:val="style0"/>
        <w:spacing w:lineRule="atLeast" w:line="220"/>
        <w:jc w:val="center"/>
        <w:rPr/>
      </w:pPr>
    </w:p>
    <w:p>
      <w:pPr>
        <w:pStyle w:val="style0"/>
        <w:spacing w:lineRule="atLeast" w:line="220"/>
        <w:jc w:val="center"/>
        <w:rPr/>
      </w:pP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竞</w:t>
      </w: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争</w:t>
      </w: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性</w:t>
      </w: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谈</w:t>
      </w: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判</w:t>
      </w: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文</w:t>
      </w: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件</w:t>
      </w: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jc w:val="center"/>
        <w:rPr>
          <w:rFonts w:ascii="宋体" w:eastAsia="宋体" w:hAnsi="宋体"/>
          <w:b/>
          <w:sz w:val="28"/>
          <w:szCs w:val="28"/>
        </w:rPr>
      </w:pPr>
      <w:r>
        <w:rPr>
          <w:rFonts w:ascii="宋体" w:eastAsia="宋体" w:hAnsi="宋体" w:hint="eastAsia"/>
          <w:b/>
          <w:sz w:val="28"/>
          <w:szCs w:val="28"/>
        </w:rPr>
        <w:t xml:space="preserve">    采 购 人：</w:t>
      </w:r>
      <w:r>
        <w:rPr>
          <w:rFonts w:ascii="宋体" w:eastAsia="宋体" w:hAnsi="宋体" w:hint="eastAsia"/>
          <w:b/>
          <w:sz w:val="28"/>
          <w:szCs w:val="28"/>
          <w:u w:val="single"/>
        </w:rPr>
        <w:t>恩施大清江国际旅游度假区有限公司</w:t>
      </w:r>
    </w:p>
    <w:p>
      <w:pPr>
        <w:pStyle w:val="style0"/>
        <w:spacing w:lineRule="atLeast" w:line="220"/>
        <w:ind w:firstLine="1405" w:firstLineChars="500"/>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ELZB-TP201801</w:t>
      </w:r>
      <w:r>
        <w:rPr>
          <w:rFonts w:ascii="宋体" w:eastAsia="宋体" w:hAnsi="宋体" w:hint="eastAsia"/>
          <w:b/>
          <w:sz w:val="28"/>
          <w:szCs w:val="28"/>
          <w:u w:val="single"/>
        </w:rPr>
        <w:t>5</w:t>
      </w:r>
      <w:r>
        <w:rPr>
          <w:rFonts w:ascii="宋体" w:eastAsia="宋体" w:hAnsi="宋体" w:hint="eastAsia"/>
          <w:b/>
          <w:sz w:val="28"/>
          <w:szCs w:val="28"/>
          <w:u w:val="single"/>
        </w:rPr>
        <w:t xml:space="preserve">        </w:t>
      </w:r>
    </w:p>
    <w:p>
      <w:pPr>
        <w:pStyle w:val="style0"/>
        <w:spacing w:lineRule="atLeast" w:line="220"/>
        <w:jc w:val="center"/>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 xml:space="preserve"> 201</w:t>
      </w:r>
      <w:r>
        <w:rPr>
          <w:rFonts w:ascii="仿宋" w:eastAsia="仿宋" w:hAnsi="仿宋" w:hint="eastAsia"/>
          <w:b/>
          <w:sz w:val="32"/>
          <w:szCs w:val="32"/>
        </w:rPr>
        <w:t>8</w:t>
      </w:r>
      <w:r>
        <w:rPr>
          <w:rFonts w:ascii="仿宋" w:eastAsia="仿宋" w:hAnsi="仿宋" w:hint="eastAsia"/>
          <w:b/>
          <w:sz w:val="32"/>
          <w:szCs w:val="32"/>
        </w:rPr>
        <w:t>年</w:t>
      </w:r>
      <w:r>
        <w:rPr>
          <w:rFonts w:ascii="仿宋" w:eastAsia="仿宋" w:hAnsi="仿宋" w:hint="eastAsia"/>
          <w:b/>
          <w:sz w:val="32"/>
          <w:szCs w:val="32"/>
        </w:rPr>
        <w:t>6</w:t>
      </w:r>
      <w:r>
        <w:rPr>
          <w:rFonts w:ascii="仿宋" w:eastAsia="仿宋" w:hAnsi="仿宋" w:hint="eastAsia"/>
          <w:b/>
          <w:sz w:val="32"/>
          <w:szCs w:val="32"/>
        </w:rPr>
        <w:t>月</w:t>
      </w:r>
    </w:p>
    <w:p>
      <w:pPr>
        <w:pStyle w:val="style0"/>
        <w:spacing w:lineRule="atLeast" w:line="220"/>
        <w:rPr/>
      </w:pPr>
    </w:p>
    <w:p>
      <w:pPr>
        <w:pStyle w:val="style0"/>
        <w:spacing w:lineRule="atLeast" w:line="220"/>
        <w:rPr/>
      </w:pPr>
    </w:p>
    <w:p>
      <w:pPr>
        <w:pStyle w:val="style266"/>
        <w:jc w:val="center"/>
        <w:rPr/>
      </w:pPr>
      <w:r>
        <w:rPr>
          <w:color w:val="auto"/>
          <w:sz w:val="32"/>
          <w:szCs w:val="32"/>
          <w:lang w:val="zh-CN"/>
        </w:rPr>
        <w:t>目</w:t>
      </w:r>
      <w:r>
        <w:rPr>
          <w:rFonts w:hint="eastAsia"/>
          <w:color w:val="auto"/>
          <w:sz w:val="32"/>
          <w:szCs w:val="32"/>
          <w:lang w:val="zh-CN"/>
        </w:rPr>
        <w:t xml:space="preserve">            </w:t>
      </w:r>
      <w:r>
        <w:rPr>
          <w:color w:val="auto"/>
          <w:sz w:val="32"/>
          <w:szCs w:val="32"/>
          <w:lang w:val="zh-CN"/>
        </w:rPr>
        <w:t>录</w:t>
      </w:r>
    </w:p>
    <w:p>
      <w:pPr>
        <w:pStyle w:val="style19"/>
        <w:tabs>
          <w:tab w:val="right" w:leader="dot" w:pos="8296"/>
        </w:tabs>
        <w:rPr>
          <w:rFonts w:ascii="Calibri" w:eastAsia="宋体" w:hAnsi="Calibri"/>
          <w:noProof/>
          <w:kern w:val="2"/>
          <w:sz w:val="21"/>
        </w:rPr>
      </w:pPr>
      <w:r>
        <w:rPr/>
        <w:fldChar w:fldCharType="begin"/>
      </w:r>
      <w:r>
        <w:instrText xml:space="preserve"> TOC \o "1-3" \h \z \u </w:instrText>
      </w:r>
      <w:r>
        <w:rPr/>
        <w:fldChar w:fldCharType="separate"/>
      </w:r>
      <w:r>
        <w:rPr/>
        <w:fldChar w:fldCharType="begin"/>
      </w:r>
      <w:r>
        <w:instrText xml:space="preserve"> HYPERLINK \l "_Toc515661951" </w:instrText>
      </w:r>
      <w:r>
        <w:rPr/>
        <w:fldChar w:fldCharType="separate"/>
      </w:r>
      <w:r>
        <w:rPr>
          <w:rStyle w:val="style85"/>
          <w:rFonts w:ascii="宋体" w:hAnsi="宋体" w:hint="eastAsia"/>
          <w:noProof/>
        </w:rPr>
        <w:t>第一章</w:t>
      </w:r>
      <w:r>
        <w:rPr>
          <w:rStyle w:val="style85"/>
          <w:rFonts w:ascii="宋体" w:hAnsi="宋体"/>
          <w:noProof/>
        </w:rPr>
        <w:t xml:space="preserve">  </w:t>
      </w:r>
      <w:r>
        <w:rPr>
          <w:rStyle w:val="style85"/>
          <w:rFonts w:ascii="宋体" w:hAnsi="宋体" w:hint="eastAsia"/>
          <w:noProof/>
        </w:rPr>
        <w:t>谈判公告</w:t>
      </w:r>
      <w:r>
        <w:rPr>
          <w:noProof/>
          <w:webHidden/>
        </w:rPr>
        <w:tab/>
      </w:r>
      <w:r>
        <w:rPr>
          <w:noProof/>
          <w:webHidden/>
        </w:rPr>
        <w:fldChar w:fldCharType="begin"/>
      </w:r>
      <w:r>
        <w:rPr>
          <w:noProof/>
          <w:webHidden/>
        </w:rPr>
        <w:instrText xml:space="preserve"> PAGEREF _Toc515661951 \h </w:instrText>
      </w:r>
      <w:r>
        <w:rPr>
          <w:noProof/>
          <w:webHidden/>
        </w:rPr>
        <w:fldChar w:fldCharType="separate"/>
      </w:r>
      <w:r>
        <w:rPr>
          <w:noProof/>
          <w:webHidden/>
        </w:rPr>
        <w:t>3</w:t>
      </w:r>
      <w:r>
        <w:rPr>
          <w:noProof/>
          <w:webHidden/>
        </w:rPr>
        <w:fldChar w:fldCharType="end"/>
      </w:r>
      <w:r>
        <w:rPr/>
        <w:fldChar w:fldCharType="end"/>
      </w:r>
    </w:p>
    <w:p>
      <w:pPr>
        <w:pStyle w:val="style19"/>
        <w:tabs>
          <w:tab w:val="right" w:leader="dot" w:pos="8296"/>
        </w:tabs>
        <w:rPr>
          <w:rFonts w:ascii="Calibri" w:eastAsia="宋体" w:hAnsi="Calibri"/>
          <w:noProof/>
          <w:kern w:val="2"/>
          <w:sz w:val="21"/>
        </w:rPr>
      </w:pPr>
      <w:r>
        <w:rPr/>
        <w:fldChar w:fldCharType="begin"/>
      </w:r>
      <w:r>
        <w:instrText xml:space="preserve"> HYPERLINK \l "_Toc515661952" </w:instrText>
      </w:r>
      <w:r>
        <w:rPr/>
        <w:fldChar w:fldCharType="separate"/>
      </w:r>
      <w:r>
        <w:rPr>
          <w:rStyle w:val="style85"/>
          <w:rFonts w:ascii="宋体" w:hAnsi="宋体" w:hint="eastAsia"/>
          <w:noProof/>
        </w:rPr>
        <w:t>第二章</w:t>
      </w:r>
      <w:r>
        <w:rPr>
          <w:rStyle w:val="style85"/>
          <w:rFonts w:ascii="宋体" w:hAnsi="宋体"/>
          <w:noProof/>
        </w:rPr>
        <w:t xml:space="preserve"> </w:t>
      </w:r>
      <w:r>
        <w:rPr>
          <w:rStyle w:val="style85"/>
          <w:rFonts w:ascii="宋体" w:hAnsi="宋体" w:hint="eastAsia"/>
          <w:noProof/>
        </w:rPr>
        <w:t>投标人须知</w:t>
      </w:r>
      <w:r>
        <w:rPr>
          <w:noProof/>
          <w:webHidden/>
        </w:rPr>
        <w:tab/>
      </w:r>
      <w:r>
        <w:rPr>
          <w:noProof/>
          <w:webHidden/>
        </w:rPr>
        <w:fldChar w:fldCharType="begin"/>
      </w:r>
      <w:r>
        <w:rPr>
          <w:noProof/>
          <w:webHidden/>
        </w:rPr>
        <w:instrText xml:space="preserve"> PAGEREF _Toc515661952 \h </w:instrText>
      </w:r>
      <w:r>
        <w:rPr>
          <w:noProof/>
          <w:webHidden/>
        </w:rPr>
        <w:fldChar w:fldCharType="separate"/>
      </w:r>
      <w:r>
        <w:rPr>
          <w:noProof/>
          <w:webHidden/>
        </w:rPr>
        <w:t>5</w:t>
      </w:r>
      <w:r>
        <w:rPr>
          <w:noProof/>
          <w:webHidden/>
        </w:rPr>
        <w:fldChar w:fldCharType="end"/>
      </w:r>
      <w:r>
        <w:rPr/>
        <w:fldChar w:fldCharType="end"/>
      </w:r>
    </w:p>
    <w:p>
      <w:pPr>
        <w:pStyle w:val="style19"/>
        <w:tabs>
          <w:tab w:val="right" w:leader="dot" w:pos="8296"/>
        </w:tabs>
        <w:rPr>
          <w:rFonts w:ascii="Calibri" w:eastAsia="宋体" w:hAnsi="Calibri"/>
          <w:noProof/>
          <w:kern w:val="2"/>
          <w:sz w:val="21"/>
        </w:rPr>
      </w:pPr>
      <w:r>
        <w:rPr/>
        <w:fldChar w:fldCharType="begin"/>
      </w:r>
      <w:r>
        <w:instrText xml:space="preserve"> HYPERLINK \l "_Toc515661953" </w:instrText>
      </w:r>
      <w:r>
        <w:rPr/>
        <w:fldChar w:fldCharType="separate"/>
      </w:r>
      <w:r>
        <w:rPr>
          <w:rStyle w:val="style85"/>
          <w:rFonts w:ascii="宋体" w:cs="MingLiU" w:hAnsi="宋体" w:hint="eastAsia"/>
          <w:noProof/>
        </w:rPr>
        <w:t>第三章</w:t>
      </w:r>
      <w:r>
        <w:rPr>
          <w:rStyle w:val="style85"/>
          <w:rFonts w:ascii="宋体" w:hAnsi="宋体"/>
          <w:noProof/>
        </w:rPr>
        <w:t xml:space="preserve"> </w:t>
      </w:r>
      <w:r>
        <w:rPr>
          <w:rStyle w:val="style85"/>
          <w:rFonts w:ascii="宋体" w:cs="MingLiU" w:hAnsi="宋体" w:hint="eastAsia"/>
          <w:noProof/>
        </w:rPr>
        <w:t>评标办法（综合评分法）</w:t>
      </w:r>
      <w:r>
        <w:rPr>
          <w:noProof/>
          <w:webHidden/>
        </w:rPr>
        <w:tab/>
      </w:r>
      <w:r>
        <w:rPr>
          <w:noProof/>
          <w:webHidden/>
        </w:rPr>
        <w:fldChar w:fldCharType="begin"/>
      </w:r>
      <w:r>
        <w:rPr>
          <w:noProof/>
          <w:webHidden/>
        </w:rPr>
        <w:instrText xml:space="preserve"> PAGEREF _Toc515661953 \h </w:instrText>
      </w:r>
      <w:r>
        <w:rPr>
          <w:noProof/>
          <w:webHidden/>
        </w:rPr>
        <w:fldChar w:fldCharType="separate"/>
      </w:r>
      <w:r>
        <w:rPr>
          <w:noProof/>
          <w:webHidden/>
        </w:rPr>
        <w:t>14</w:t>
      </w:r>
      <w:r>
        <w:rPr>
          <w:noProof/>
          <w:webHidden/>
        </w:rPr>
        <w:fldChar w:fldCharType="end"/>
      </w:r>
      <w:r>
        <w:rPr/>
        <w:fldChar w:fldCharType="end"/>
      </w:r>
    </w:p>
    <w:p>
      <w:pPr>
        <w:pStyle w:val="style19"/>
        <w:tabs>
          <w:tab w:val="right" w:leader="dot" w:pos="8296"/>
        </w:tabs>
        <w:rPr>
          <w:rFonts w:ascii="Calibri" w:eastAsia="宋体" w:hAnsi="Calibri"/>
          <w:noProof/>
          <w:kern w:val="2"/>
          <w:sz w:val="21"/>
        </w:rPr>
      </w:pPr>
      <w:r>
        <w:rPr/>
        <w:fldChar w:fldCharType="begin"/>
      </w:r>
      <w:r>
        <w:instrText xml:space="preserve"> HYPERLINK \l "_Toc515661954" </w:instrText>
      </w:r>
      <w:r>
        <w:rPr/>
        <w:fldChar w:fldCharType="separate"/>
      </w:r>
      <w:r>
        <w:rPr>
          <w:rStyle w:val="style85"/>
          <w:rFonts w:ascii="宋体" w:hAnsi="宋体" w:hint="eastAsia"/>
          <w:noProof/>
        </w:rPr>
        <w:t>第四章</w:t>
      </w:r>
      <w:r>
        <w:rPr>
          <w:rStyle w:val="style85"/>
          <w:rFonts w:ascii="宋体" w:hAnsi="宋体"/>
          <w:noProof/>
        </w:rPr>
        <w:t xml:space="preserve">  </w:t>
      </w:r>
      <w:r>
        <w:rPr>
          <w:rStyle w:val="style85"/>
          <w:rFonts w:ascii="宋体" w:hAnsi="宋体" w:hint="eastAsia"/>
          <w:noProof/>
        </w:rPr>
        <w:t>合同格式（略）</w:t>
      </w:r>
      <w:r>
        <w:rPr>
          <w:noProof/>
          <w:webHidden/>
        </w:rPr>
        <w:tab/>
      </w:r>
      <w:r>
        <w:rPr>
          <w:noProof/>
          <w:webHidden/>
        </w:rPr>
        <w:fldChar w:fldCharType="begin"/>
      </w:r>
      <w:r>
        <w:rPr>
          <w:noProof/>
          <w:webHidden/>
        </w:rPr>
        <w:instrText xml:space="preserve"> PAGEREF _Toc515661954 \h </w:instrText>
      </w:r>
      <w:r>
        <w:rPr>
          <w:noProof/>
          <w:webHidden/>
        </w:rPr>
        <w:fldChar w:fldCharType="separate"/>
      </w:r>
      <w:r>
        <w:rPr>
          <w:noProof/>
          <w:webHidden/>
        </w:rPr>
        <w:t>18</w:t>
      </w:r>
      <w:r>
        <w:rPr>
          <w:noProof/>
          <w:webHidden/>
        </w:rPr>
        <w:fldChar w:fldCharType="end"/>
      </w:r>
      <w:r>
        <w:rPr/>
        <w:fldChar w:fldCharType="end"/>
      </w:r>
    </w:p>
    <w:p>
      <w:pPr>
        <w:pStyle w:val="style19"/>
        <w:tabs>
          <w:tab w:val="right" w:leader="dot" w:pos="8296"/>
        </w:tabs>
        <w:rPr>
          <w:rFonts w:ascii="Calibri" w:eastAsia="宋体" w:hAnsi="Calibri"/>
          <w:noProof/>
          <w:kern w:val="2"/>
          <w:sz w:val="21"/>
        </w:rPr>
      </w:pPr>
      <w:r>
        <w:rPr/>
        <w:fldChar w:fldCharType="begin"/>
      </w:r>
      <w:r>
        <w:instrText xml:space="preserve"> HYPERLINK \l "_Toc515661955" </w:instrText>
      </w:r>
      <w:r>
        <w:rPr/>
        <w:fldChar w:fldCharType="separate"/>
      </w:r>
      <w:r>
        <w:rPr>
          <w:rStyle w:val="style85"/>
          <w:rFonts w:ascii="宋体" w:hAnsi="宋体" w:hint="eastAsia"/>
          <w:noProof/>
        </w:rPr>
        <w:t>第五章</w:t>
      </w:r>
      <w:r>
        <w:rPr>
          <w:rStyle w:val="style85"/>
          <w:rFonts w:ascii="宋体" w:hAnsi="宋体"/>
          <w:noProof/>
        </w:rPr>
        <w:t xml:space="preserve">  </w:t>
      </w:r>
      <w:r>
        <w:rPr>
          <w:rStyle w:val="style85"/>
          <w:rFonts w:ascii="宋体" w:hAnsi="宋体" w:hint="eastAsia"/>
          <w:noProof/>
        </w:rPr>
        <w:t>谈判响应文件格式</w:t>
      </w:r>
      <w:r>
        <w:rPr>
          <w:noProof/>
          <w:webHidden/>
        </w:rPr>
        <w:tab/>
      </w:r>
      <w:r>
        <w:rPr>
          <w:noProof/>
          <w:webHidden/>
        </w:rPr>
        <w:fldChar w:fldCharType="begin"/>
      </w:r>
      <w:r>
        <w:rPr>
          <w:noProof/>
          <w:webHidden/>
        </w:rPr>
        <w:instrText xml:space="preserve"> PAGEREF _Toc515661955 \h </w:instrText>
      </w:r>
      <w:r>
        <w:rPr>
          <w:noProof/>
          <w:webHidden/>
        </w:rPr>
        <w:fldChar w:fldCharType="separate"/>
      </w:r>
      <w:r>
        <w:rPr>
          <w:noProof/>
          <w:webHidden/>
        </w:rPr>
        <w:t>19</w:t>
      </w:r>
      <w:r>
        <w:rPr>
          <w:noProof/>
          <w:webHidden/>
        </w:rPr>
        <w:fldChar w:fldCharType="end"/>
      </w:r>
      <w:r>
        <w:rPr/>
        <w:fldChar w:fldCharType="end"/>
      </w:r>
    </w:p>
    <w:p>
      <w:pPr>
        <w:pStyle w:val="style0"/>
        <w:rPr/>
      </w:pPr>
      <w:r>
        <w:rPr/>
        <w:fldChar w:fldCharType="end"/>
      </w: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pPr>
    </w:p>
    <w:p>
      <w:pPr>
        <w:pStyle w:val="style0"/>
        <w:spacing w:lineRule="atLeast" w:line="220"/>
        <w:rPr>
          <w:rFonts w:ascii="仿宋" w:eastAsia="仿宋" w:hAnsi="仿宋"/>
          <w:b/>
          <w:sz w:val="32"/>
          <w:szCs w:val="32"/>
        </w:rPr>
        <w:sectPr>
          <w:headerReference w:type="default" r:id="rId2"/>
          <w:pgSz w:w="11906" w:h="16838" w:orient="portrait"/>
          <w:pgMar w:top="1440" w:right="1800" w:bottom="1440" w:left="1800" w:header="708" w:footer="708" w:gutter="0"/>
          <w:cols w:space="708"/>
          <w:docGrid w:linePitch="360"/>
        </w:sectPr>
      </w:pPr>
    </w:p>
    <w:bookmarkStart w:id="0" w:name="_Toc515661951"/>
    <w:p>
      <w:pPr>
        <w:pStyle w:val="style1"/>
        <w:spacing w:before="0" w:after="120"/>
        <w:jc w:val="center"/>
        <w:rPr>
          <w:rFonts w:ascii="宋体" w:hAnsi="宋体"/>
          <w:b w:val="false"/>
          <w:sz w:val="28"/>
          <w:szCs w:val="28"/>
        </w:rPr>
      </w:pPr>
      <w:r>
        <w:rPr>
          <w:rFonts w:ascii="宋体" w:hAnsi="宋体" w:hint="eastAsia"/>
          <w:sz w:val="28"/>
          <w:szCs w:val="28"/>
        </w:rPr>
        <w:t>第一章  谈判公告</w:t>
      </w:r>
      <w:bookmarkEnd w:id="0"/>
    </w:p>
    <w:p>
      <w:pPr>
        <w:pStyle w:val="style0"/>
        <w:spacing w:lineRule="atLeast" w:line="220"/>
        <w:jc w:val="center"/>
        <w:rPr>
          <w:rFonts w:ascii="微软雅黑" w:cs="Times New Roman" w:hAnsi="微软雅黑"/>
          <w:sz w:val="32"/>
          <w:szCs w:val="32"/>
        </w:rPr>
      </w:pPr>
      <w:r>
        <w:rPr>
          <w:rFonts w:ascii="微软雅黑" w:cs="Times New Roman" w:hAnsi="微软雅黑" w:hint="eastAsia"/>
          <w:sz w:val="32"/>
          <w:szCs w:val="32"/>
        </w:rPr>
        <w:t>恩施港云坛口港区旅游码头一期工程</w:t>
      </w:r>
      <w:r>
        <w:rPr>
          <w:rFonts w:ascii="微软雅黑" w:cs="Times New Roman" w:hAnsi="微软雅黑" w:hint="eastAsia"/>
          <w:sz w:val="32"/>
          <w:szCs w:val="32"/>
        </w:rPr>
        <w:t>施工图</w:t>
      </w:r>
      <w:r>
        <w:rPr>
          <w:rFonts w:ascii="微软雅黑" w:cs="Times New Roman" w:hAnsi="微软雅黑" w:hint="eastAsia"/>
          <w:sz w:val="32"/>
          <w:szCs w:val="32"/>
        </w:rPr>
        <w:t>设计</w:t>
      </w:r>
      <w:r>
        <w:rPr>
          <w:rFonts w:ascii="微软雅黑" w:cs="Times New Roman" w:hAnsi="微软雅黑" w:hint="eastAsia"/>
          <w:sz w:val="32"/>
          <w:szCs w:val="32"/>
        </w:rPr>
        <w:t>项目</w:t>
      </w:r>
    </w:p>
    <w:p>
      <w:pPr>
        <w:pStyle w:val="style0"/>
        <w:spacing w:lineRule="atLeast" w:line="220"/>
        <w:jc w:val="center"/>
        <w:rPr>
          <w:rFonts w:ascii="宋体" w:cs="Angsana New" w:eastAsia="宋体" w:hAnsi="宋体"/>
          <w:b/>
          <w:sz w:val="28"/>
          <w:szCs w:val="28"/>
        </w:rPr>
      </w:pPr>
      <w:r>
        <w:rPr>
          <w:rFonts w:ascii="微软雅黑" w:cs="Times New Roman" w:hAnsi="微软雅黑" w:hint="eastAsia"/>
          <w:sz w:val="32"/>
          <w:szCs w:val="32"/>
        </w:rPr>
        <w:t>竞争性</w:t>
      </w:r>
      <w:r>
        <w:rPr>
          <w:rFonts w:ascii="微软雅黑" w:hAnsi="微软雅黑" w:hint="eastAsia"/>
          <w:sz w:val="32"/>
          <w:szCs w:val="32"/>
        </w:rPr>
        <w:t>谈判公告</w:t>
      </w:r>
    </w:p>
    <w:p>
      <w:pPr>
        <w:pStyle w:val="style0"/>
        <w:spacing w:after="0" w:lineRule="exact" w:line="440"/>
        <w:ind w:firstLine="600" w:firstLineChars="250"/>
        <w:jc w:val="both"/>
        <w:rPr>
          <w:rFonts w:ascii="仿宋" w:eastAsia="仿宋" w:hAnsi="仿宋"/>
          <w:sz w:val="24"/>
          <w:szCs w:val="24"/>
        </w:rPr>
      </w:pPr>
      <w:r>
        <w:rPr>
          <w:rFonts w:ascii="仿宋" w:cs="Times New Roman" w:eastAsia="仿宋" w:hAnsi="仿宋" w:hint="eastAsia"/>
          <w:sz w:val="24"/>
          <w:szCs w:val="24"/>
          <w:u w:val="single"/>
        </w:rPr>
        <w:t>恩施大清江国际旅游度假区有限公司</w:t>
      </w:r>
      <w:r>
        <w:rPr>
          <w:rFonts w:ascii="仿宋" w:cs="Times New Roman" w:eastAsia="仿宋" w:hAnsi="仿宋" w:hint="eastAsia"/>
          <w:sz w:val="24"/>
          <w:szCs w:val="24"/>
        </w:rPr>
        <w:t>拟对</w:t>
      </w:r>
      <w:r>
        <w:rPr>
          <w:rFonts w:ascii="仿宋" w:cs="Times New Roman" w:eastAsia="仿宋" w:hAnsi="仿宋" w:hint="eastAsia"/>
          <w:sz w:val="24"/>
          <w:szCs w:val="24"/>
          <w:u w:val="single"/>
        </w:rPr>
        <w:t>恩施港云坛口港区旅游码头一期工程</w:t>
      </w:r>
      <w:r>
        <w:rPr>
          <w:rFonts w:ascii="仿宋" w:cs="Times New Roman" w:eastAsia="仿宋" w:hAnsi="仿宋" w:hint="eastAsia"/>
          <w:sz w:val="24"/>
          <w:szCs w:val="24"/>
          <w:u w:val="single"/>
        </w:rPr>
        <w:t>施工图</w:t>
      </w:r>
      <w:r>
        <w:rPr>
          <w:rFonts w:ascii="仿宋" w:cs="Times New Roman" w:eastAsia="仿宋" w:hAnsi="仿宋" w:hint="eastAsia"/>
          <w:sz w:val="24"/>
          <w:szCs w:val="24"/>
          <w:u w:val="single"/>
        </w:rPr>
        <w:t>设计</w:t>
      </w:r>
      <w:r>
        <w:rPr>
          <w:rFonts w:ascii="仿宋" w:cs="Times New Roman" w:eastAsia="仿宋" w:hAnsi="仿宋" w:hint="eastAsia"/>
          <w:sz w:val="24"/>
          <w:szCs w:val="24"/>
        </w:rPr>
        <w:t>进行设计单位遴选招标</w:t>
      </w:r>
      <w:r>
        <w:rPr>
          <w:rFonts w:ascii="仿宋" w:cs="Times New Roman" w:eastAsia="仿宋" w:hAnsi="仿宋" w:hint="eastAsia"/>
          <w:sz w:val="24"/>
          <w:szCs w:val="24"/>
        </w:rPr>
        <w:t>，</w:t>
      </w:r>
      <w:r>
        <w:rPr>
          <w:rFonts w:ascii="仿宋" w:eastAsia="仿宋" w:hAnsi="仿宋" w:hint="eastAsia"/>
          <w:sz w:val="24"/>
          <w:szCs w:val="24"/>
        </w:rPr>
        <w:t>欢迎符合条件的</w:t>
      </w:r>
      <w:r>
        <w:rPr>
          <w:rFonts w:ascii="仿宋" w:eastAsia="仿宋" w:hAnsi="仿宋" w:hint="eastAsia"/>
          <w:sz w:val="24"/>
          <w:szCs w:val="24"/>
        </w:rPr>
        <w:t>设计</w:t>
      </w:r>
      <w:r>
        <w:rPr>
          <w:rFonts w:ascii="仿宋" w:eastAsia="仿宋" w:hAnsi="仿宋" w:hint="eastAsia"/>
          <w:sz w:val="24"/>
          <w:szCs w:val="24"/>
        </w:rPr>
        <w:t>单位前来投标。</w:t>
      </w:r>
    </w:p>
    <w:p>
      <w:pPr>
        <w:pStyle w:val="style0"/>
        <w:spacing w:after="0" w:lineRule="exact" w:line="440"/>
        <w:ind w:firstLine="602" w:firstLineChars="250"/>
        <w:jc w:val="both"/>
        <w:rPr>
          <w:rFonts w:ascii="仿宋" w:eastAsia="仿宋" w:hAnsi="仿宋"/>
          <w:sz w:val="24"/>
          <w:szCs w:val="24"/>
        </w:rPr>
      </w:pPr>
      <w:r>
        <w:rPr>
          <w:rFonts w:ascii="仿宋" w:eastAsia="仿宋" w:hAnsi="仿宋" w:hint="eastAsia"/>
          <w:b/>
          <w:sz w:val="24"/>
          <w:szCs w:val="24"/>
        </w:rPr>
        <w:t>1、项目名称：</w:t>
      </w:r>
      <w:r>
        <w:rPr>
          <w:rFonts w:ascii="仿宋" w:cs="Times New Roman" w:eastAsia="仿宋" w:hAnsi="仿宋" w:hint="eastAsia"/>
          <w:sz w:val="24"/>
          <w:szCs w:val="24"/>
        </w:rPr>
        <w:t>恩施港云坛口港区旅游码头一期工程</w:t>
      </w:r>
      <w:r>
        <w:rPr>
          <w:rFonts w:ascii="仿宋" w:cs="Times New Roman" w:eastAsia="仿宋" w:hAnsi="仿宋" w:hint="eastAsia"/>
          <w:sz w:val="24"/>
          <w:szCs w:val="24"/>
        </w:rPr>
        <w:t>施工图设计项目</w:t>
      </w:r>
      <w:r>
        <w:rPr>
          <w:rFonts w:ascii="仿宋" w:eastAsia="仿宋" w:hAnsi="仿宋" w:hint="eastAsia"/>
          <w:sz w:val="24"/>
          <w:szCs w:val="24"/>
        </w:rPr>
        <w:t>。</w:t>
      </w:r>
    </w:p>
    <w:p>
      <w:pPr>
        <w:pStyle w:val="style0"/>
        <w:spacing w:after="0" w:lineRule="exact" w:line="440"/>
        <w:ind w:firstLine="602" w:firstLineChars="250"/>
        <w:rPr>
          <w:rFonts w:ascii="仿宋" w:cs="宋体" w:eastAsia="仿宋" w:hAnsi="仿宋"/>
          <w:sz w:val="24"/>
          <w:szCs w:val="24"/>
        </w:rPr>
      </w:pPr>
      <w:r>
        <w:rPr>
          <w:rFonts w:ascii="仿宋" w:eastAsia="仿宋" w:hAnsi="仿宋" w:hint="eastAsia"/>
          <w:b/>
          <w:sz w:val="24"/>
          <w:szCs w:val="24"/>
        </w:rPr>
        <w:t>2、项目概况：</w:t>
      </w:r>
      <w:r>
        <w:rPr>
          <w:rFonts w:ascii="仿宋" w:cs="宋体" w:eastAsia="仿宋" w:hAnsi="仿宋"/>
          <w:sz w:val="24"/>
          <w:szCs w:val="24"/>
        </w:rPr>
        <w:t>恩施港云坛口港区旅游码头</w:t>
      </w:r>
      <w:r>
        <w:rPr>
          <w:rFonts w:ascii="仿宋" w:cs="宋体" w:eastAsia="仿宋" w:hAnsi="仿宋" w:hint="eastAsia"/>
          <w:sz w:val="24"/>
          <w:szCs w:val="24"/>
        </w:rPr>
        <w:t>一期工程</w:t>
      </w:r>
      <w:r>
        <w:rPr>
          <w:rFonts w:ascii="仿宋" w:cs="宋体" w:eastAsia="仿宋" w:hAnsi="仿宋"/>
          <w:sz w:val="24"/>
          <w:szCs w:val="24"/>
        </w:rPr>
        <w:t>位于恩施市沙地乡</w:t>
      </w:r>
      <w:r>
        <w:rPr>
          <w:rFonts w:ascii="仿宋" w:cs="宋体" w:eastAsia="仿宋" w:hAnsi="仿宋" w:hint="eastAsia"/>
          <w:sz w:val="24"/>
          <w:szCs w:val="24"/>
        </w:rPr>
        <w:t>柳池</w:t>
      </w:r>
      <w:r>
        <w:rPr>
          <w:rFonts w:ascii="仿宋" w:cs="宋体" w:eastAsia="仿宋" w:hAnsi="仿宋"/>
          <w:sz w:val="24"/>
          <w:szCs w:val="24"/>
        </w:rPr>
        <w:t>。主要</w:t>
      </w:r>
      <w:r>
        <w:rPr>
          <w:rFonts w:ascii="仿宋" w:cs="宋体" w:eastAsia="仿宋" w:hAnsi="仿宋" w:hint="eastAsia"/>
          <w:sz w:val="24"/>
          <w:szCs w:val="24"/>
        </w:rPr>
        <w:t>设计</w:t>
      </w:r>
      <w:r>
        <w:rPr>
          <w:rFonts w:ascii="仿宋" w:cs="宋体" w:eastAsia="仿宋" w:hAnsi="仿宋"/>
          <w:sz w:val="24"/>
          <w:szCs w:val="24"/>
        </w:rPr>
        <w:t>内容为：新建2个500客运泊位及10个</w:t>
      </w:r>
      <w:r>
        <w:rPr>
          <w:rFonts w:ascii="仿宋" w:cs="宋体" w:eastAsia="仿宋" w:hAnsi="仿宋" w:hint="eastAsia"/>
          <w:sz w:val="24"/>
          <w:szCs w:val="24"/>
        </w:rPr>
        <w:t>20</w:t>
      </w:r>
      <w:r>
        <w:rPr>
          <w:rFonts w:ascii="仿宋" w:cs="宋体" w:eastAsia="仿宋" w:hAnsi="仿宋"/>
          <w:sz w:val="24"/>
          <w:szCs w:val="24"/>
        </w:rPr>
        <w:t>客位游艇泊位</w:t>
      </w:r>
      <w:r>
        <w:rPr>
          <w:rFonts w:ascii="仿宋" w:cs="宋体" w:eastAsia="仿宋" w:hAnsi="仿宋" w:hint="eastAsia"/>
          <w:sz w:val="24"/>
          <w:szCs w:val="24"/>
        </w:rPr>
        <w:t>及新建</w:t>
      </w:r>
      <w:r>
        <w:rPr>
          <w:rFonts w:ascii="仿宋" w:cs="宋体" w:eastAsia="仿宋" w:hAnsi="仿宋"/>
          <w:sz w:val="24"/>
          <w:szCs w:val="24"/>
        </w:rPr>
        <w:t xml:space="preserve">游客中心、站前广场；配套建设相应的生产、辅助生产建筑、供水及供电等设施。 </w:t>
      </w:r>
      <w:r>
        <w:rPr>
          <w:rFonts w:ascii="仿宋" w:eastAsia="仿宋" w:hAnsi="仿宋" w:hint="eastAsia"/>
          <w:sz w:val="24"/>
        </w:rPr>
        <w:t>（详见</w:t>
      </w:r>
      <w:r>
        <w:rPr>
          <w:rFonts w:ascii="仿宋" w:eastAsia="仿宋" w:hAnsi="仿宋" w:hint="eastAsia"/>
          <w:sz w:val="24"/>
        </w:rPr>
        <w:t>初步设计文件</w:t>
      </w:r>
      <w:r>
        <w:rPr>
          <w:rFonts w:ascii="仿宋" w:eastAsia="仿宋" w:hAnsi="仿宋" w:hint="eastAsia"/>
          <w:sz w:val="24"/>
        </w:rPr>
        <w:t>）</w:t>
      </w:r>
    </w:p>
    <w:p>
      <w:pPr>
        <w:pStyle w:val="style0"/>
        <w:spacing w:after="0" w:lineRule="exact" w:line="440"/>
        <w:ind w:firstLine="602" w:firstLineChars="250"/>
        <w:jc w:val="both"/>
        <w:rPr>
          <w:rFonts w:ascii="仿宋" w:eastAsia="仿宋" w:hAnsi="仿宋"/>
          <w:sz w:val="24"/>
          <w:szCs w:val="24"/>
        </w:rPr>
      </w:pPr>
      <w:r>
        <w:rPr>
          <w:rFonts w:ascii="仿宋" w:eastAsia="仿宋" w:hAnsi="仿宋" w:hint="eastAsia"/>
          <w:b/>
          <w:sz w:val="24"/>
          <w:szCs w:val="24"/>
        </w:rPr>
        <w:t>3、采购编号：</w:t>
      </w:r>
      <w:r>
        <w:rPr>
          <w:rFonts w:ascii="仿宋" w:eastAsia="仿宋" w:hAnsi="仿宋" w:hint="eastAsia"/>
          <w:sz w:val="24"/>
          <w:szCs w:val="24"/>
        </w:rPr>
        <w:t>ELZB-TP201</w:t>
      </w:r>
      <w:r>
        <w:rPr>
          <w:rFonts w:ascii="仿宋" w:eastAsia="仿宋" w:hAnsi="仿宋" w:hint="eastAsia"/>
          <w:sz w:val="24"/>
          <w:szCs w:val="24"/>
        </w:rPr>
        <w:t>80</w:t>
      </w:r>
      <w:r>
        <w:rPr>
          <w:rFonts w:ascii="仿宋" w:eastAsia="仿宋" w:hAnsi="仿宋" w:hint="eastAsia"/>
          <w:sz w:val="24"/>
          <w:szCs w:val="24"/>
        </w:rPr>
        <w:t>1</w:t>
      </w:r>
      <w:r>
        <w:rPr>
          <w:rFonts w:ascii="仿宋" w:eastAsia="仿宋" w:hAnsi="仿宋" w:hint="eastAsia"/>
          <w:sz w:val="24"/>
          <w:szCs w:val="24"/>
        </w:rPr>
        <w:t>5</w:t>
      </w:r>
      <w:r>
        <w:rPr>
          <w:rFonts w:ascii="仿宋" w:eastAsia="仿宋" w:hAnsi="仿宋" w:hint="eastAsia"/>
          <w:sz w:val="24"/>
          <w:szCs w:val="24"/>
        </w:rPr>
        <w:t>。</w:t>
      </w:r>
    </w:p>
    <w:p>
      <w:pPr>
        <w:pStyle w:val="style0"/>
        <w:spacing w:after="0" w:lineRule="exact" w:line="440"/>
        <w:ind w:firstLine="602" w:firstLineChars="250"/>
        <w:jc w:val="both"/>
        <w:rPr>
          <w:rFonts w:ascii="仿宋" w:eastAsia="仿宋" w:hAnsi="仿宋"/>
          <w:sz w:val="24"/>
          <w:szCs w:val="24"/>
        </w:rPr>
      </w:pPr>
      <w:r>
        <w:rPr>
          <w:rFonts w:ascii="仿宋" w:eastAsia="仿宋" w:hAnsi="仿宋" w:hint="eastAsia"/>
          <w:b/>
          <w:sz w:val="24"/>
          <w:szCs w:val="24"/>
        </w:rPr>
        <w:t>4、采购方式：</w:t>
      </w:r>
      <w:r>
        <w:rPr>
          <w:rFonts w:ascii="仿宋" w:eastAsia="仿宋" w:hAnsi="仿宋" w:hint="eastAsia"/>
          <w:sz w:val="24"/>
          <w:szCs w:val="24"/>
        </w:rPr>
        <w:t xml:space="preserve">竞争性谈判。 </w:t>
      </w:r>
    </w:p>
    <w:p>
      <w:pPr>
        <w:pStyle w:val="style0"/>
        <w:spacing w:after="0" w:lineRule="exact" w:line="440"/>
        <w:ind w:firstLine="602" w:firstLineChars="250"/>
        <w:jc w:val="both"/>
        <w:rPr>
          <w:rFonts w:ascii="仿宋" w:eastAsia="仿宋" w:hAnsi="仿宋"/>
          <w:b/>
          <w:sz w:val="24"/>
          <w:szCs w:val="24"/>
        </w:rPr>
      </w:pPr>
      <w:r>
        <w:rPr>
          <w:rFonts w:ascii="仿宋" w:eastAsia="仿宋" w:hAnsi="仿宋" w:hint="eastAsia"/>
          <w:b/>
          <w:sz w:val="24"/>
          <w:szCs w:val="24"/>
        </w:rPr>
        <w:t xml:space="preserve">5、采购内容：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5.1采购内容：</w:t>
      </w:r>
      <w:r>
        <w:rPr>
          <w:rFonts w:ascii="仿宋" w:cs="Times New Roman" w:eastAsia="仿宋" w:hAnsi="仿宋" w:hint="eastAsia"/>
          <w:sz w:val="24"/>
          <w:szCs w:val="24"/>
        </w:rPr>
        <w:t>恩施港云坛口港区旅游码头一期工程</w:t>
      </w:r>
      <w:r>
        <w:rPr>
          <w:rFonts w:ascii="仿宋" w:cs="Times New Roman" w:eastAsia="仿宋" w:hAnsi="仿宋" w:hint="eastAsia"/>
          <w:sz w:val="24"/>
          <w:szCs w:val="24"/>
        </w:rPr>
        <w:t>施工图</w:t>
      </w:r>
      <w:r>
        <w:rPr>
          <w:rFonts w:ascii="仿宋" w:cs="Times New Roman" w:eastAsia="仿宋" w:hAnsi="仿宋" w:hint="eastAsia"/>
          <w:sz w:val="24"/>
          <w:szCs w:val="24"/>
        </w:rPr>
        <w:t>设计</w:t>
      </w:r>
      <w:r>
        <w:rPr>
          <w:rFonts w:ascii="仿宋" w:cs="Times New Roman" w:eastAsia="仿宋" w:hAnsi="仿宋" w:hint="eastAsia"/>
          <w:sz w:val="24"/>
          <w:szCs w:val="24"/>
        </w:rPr>
        <w:t>采购</w:t>
      </w:r>
      <w:r>
        <w:rPr>
          <w:rFonts w:ascii="仿宋" w:cs="Times New Roman" w:eastAsia="仿宋" w:hAnsi="仿宋" w:hint="eastAsia"/>
          <w:sz w:val="24"/>
          <w:szCs w:val="24"/>
        </w:rPr>
        <w:t>。</w:t>
      </w:r>
    </w:p>
    <w:p>
      <w:pPr>
        <w:pStyle w:val="style0"/>
        <w:spacing w:after="0" w:lineRule="exact" w:line="440"/>
        <w:ind w:firstLine="602" w:firstLineChars="250"/>
        <w:jc w:val="both"/>
        <w:rPr>
          <w:rFonts w:ascii="仿宋" w:eastAsia="仿宋" w:hAnsi="仿宋"/>
          <w:sz w:val="24"/>
          <w:szCs w:val="24"/>
        </w:rPr>
      </w:pPr>
      <w:r>
        <w:rPr>
          <w:rFonts w:ascii="仿宋" w:eastAsia="仿宋" w:hAnsi="仿宋" w:hint="eastAsia"/>
          <w:b/>
          <w:sz w:val="24"/>
          <w:szCs w:val="24"/>
        </w:rPr>
        <w:t>6、</w:t>
      </w:r>
      <w:r>
        <w:rPr>
          <w:rFonts w:ascii="仿宋" w:eastAsia="仿宋" w:hAnsi="仿宋" w:hint="eastAsia"/>
          <w:b/>
          <w:sz w:val="24"/>
          <w:szCs w:val="24"/>
        </w:rPr>
        <w:t>设计</w:t>
      </w:r>
      <w:r>
        <w:rPr>
          <w:rFonts w:ascii="仿宋" w:eastAsia="仿宋" w:hAnsi="仿宋" w:hint="eastAsia"/>
          <w:b/>
          <w:sz w:val="24"/>
          <w:szCs w:val="24"/>
        </w:rPr>
        <w:t>工期</w:t>
      </w:r>
      <w:r>
        <w:rPr>
          <w:rFonts w:ascii="仿宋" w:eastAsia="仿宋" w:hAnsi="仿宋" w:hint="eastAsia"/>
          <w:b/>
          <w:sz w:val="24"/>
          <w:szCs w:val="24"/>
        </w:rPr>
        <w:t>：</w:t>
      </w:r>
      <w:r>
        <w:rPr>
          <w:rFonts w:ascii="仿宋" w:eastAsia="仿宋" w:hAnsi="仿宋" w:hint="eastAsia"/>
          <w:sz w:val="24"/>
          <w:szCs w:val="24"/>
        </w:rPr>
        <w:t>10</w:t>
      </w:r>
      <w:r>
        <w:rPr>
          <w:rFonts w:ascii="仿宋" w:eastAsia="仿宋" w:hAnsi="仿宋" w:hint="eastAsia"/>
          <w:sz w:val="24"/>
          <w:szCs w:val="24"/>
        </w:rPr>
        <w:t>日历天</w:t>
      </w:r>
    </w:p>
    <w:p>
      <w:pPr>
        <w:pStyle w:val="style0"/>
        <w:spacing w:after="0" w:lineRule="exact" w:line="440"/>
        <w:ind w:firstLine="602" w:firstLineChars="250"/>
        <w:jc w:val="both"/>
        <w:rPr>
          <w:rFonts w:ascii="仿宋" w:eastAsia="仿宋" w:hAnsi="仿宋"/>
          <w:b/>
          <w:sz w:val="24"/>
          <w:szCs w:val="24"/>
        </w:rPr>
      </w:pPr>
      <w:r>
        <w:rPr>
          <w:rFonts w:ascii="仿宋" w:eastAsia="仿宋" w:hAnsi="仿宋" w:hint="eastAsia"/>
          <w:b/>
          <w:sz w:val="24"/>
          <w:szCs w:val="24"/>
        </w:rPr>
        <w:t xml:space="preserve">7、投标人资格条件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 xml:space="preserve">7.1本次谈判要求投标人同时具备以下条件: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 xml:space="preserve">（1）符合《政府采购法》第二十二条规定的投标人资格条件；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具有建设行政主管部门核发的</w:t>
      </w:r>
      <w:r>
        <w:rPr>
          <w:rFonts w:ascii="仿宋" w:eastAsia="仿宋" w:hAnsi="仿宋" w:hint="eastAsia"/>
          <w:sz w:val="24"/>
          <w:szCs w:val="24"/>
        </w:rPr>
        <w:t>工程设计综合资质甲级或水运行业专业工程设计</w:t>
      </w:r>
      <w:r>
        <w:rPr>
          <w:rFonts w:ascii="仿宋" w:eastAsia="仿宋" w:hAnsi="仿宋" w:hint="eastAsia"/>
          <w:sz w:val="24"/>
          <w:szCs w:val="24"/>
        </w:rPr>
        <w:t>甲</w:t>
      </w:r>
      <w:r>
        <w:rPr>
          <w:rFonts w:ascii="仿宋" w:eastAsia="仿宋" w:hAnsi="仿宋" w:hint="eastAsia"/>
          <w:sz w:val="24"/>
          <w:szCs w:val="24"/>
        </w:rPr>
        <w:t>级资质</w:t>
      </w:r>
      <w:r>
        <w:rPr>
          <w:rFonts w:ascii="仿宋" w:eastAsia="仿宋" w:hAnsi="仿宋" w:hint="eastAsia"/>
          <w:sz w:val="24"/>
          <w:szCs w:val="24"/>
        </w:rPr>
        <w:t>；</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近三年</w:t>
      </w:r>
      <w:r>
        <w:rPr>
          <w:rFonts w:ascii="仿宋" w:eastAsia="仿宋" w:hAnsi="仿宋" w:hint="eastAsia"/>
          <w:sz w:val="24"/>
          <w:szCs w:val="24"/>
        </w:rPr>
        <w:t>独立承担过至少一项</w:t>
      </w:r>
      <w:r>
        <w:rPr>
          <w:rFonts w:ascii="仿宋" w:eastAsia="仿宋" w:hAnsi="仿宋" w:hint="eastAsia"/>
          <w:sz w:val="24"/>
          <w:szCs w:val="24"/>
        </w:rPr>
        <w:t>类似</w:t>
      </w:r>
      <w:r>
        <w:rPr>
          <w:rFonts w:ascii="仿宋" w:eastAsia="仿宋" w:hAnsi="仿宋" w:hint="eastAsia"/>
          <w:sz w:val="24"/>
          <w:szCs w:val="24"/>
        </w:rPr>
        <w:t>设计</w:t>
      </w:r>
      <w:r>
        <w:rPr>
          <w:rFonts w:ascii="仿宋" w:eastAsia="仿宋" w:hAnsi="仿宋" w:hint="eastAsia"/>
          <w:sz w:val="24"/>
          <w:szCs w:val="24"/>
        </w:rPr>
        <w:t>工程</w:t>
      </w:r>
      <w:r>
        <w:rPr>
          <w:rFonts w:ascii="仿宋" w:eastAsia="仿宋" w:hAnsi="仿宋" w:hint="eastAsia"/>
          <w:sz w:val="24"/>
          <w:szCs w:val="24"/>
        </w:rPr>
        <w:t>（类似工程是指码头工程）</w:t>
      </w:r>
      <w:r>
        <w:rPr>
          <w:rFonts w:ascii="仿宋" w:eastAsia="仿宋" w:hAnsi="仿宋" w:hint="eastAsia"/>
          <w:sz w:val="24"/>
          <w:szCs w:val="24"/>
        </w:rPr>
        <w:t>；</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）拟派的项目负责人具备工程类</w:t>
      </w:r>
      <w:r>
        <w:rPr>
          <w:rFonts w:ascii="仿宋" w:eastAsia="仿宋" w:hAnsi="仿宋" w:hint="eastAsia"/>
          <w:sz w:val="24"/>
          <w:szCs w:val="24"/>
        </w:rPr>
        <w:t>高级技术职称或注册一级建筑师或注册结构工程师</w:t>
      </w:r>
      <w:r>
        <w:rPr>
          <w:rFonts w:ascii="仿宋" w:eastAsia="仿宋" w:hAnsi="仿宋" w:hint="eastAsia"/>
          <w:sz w:val="24"/>
          <w:szCs w:val="24"/>
        </w:rPr>
        <w:t>，且为本单位人员</w:t>
      </w:r>
      <w:r>
        <w:rPr>
          <w:rFonts w:ascii="仿宋" w:eastAsia="仿宋" w:hAnsi="仿宋" w:hint="eastAsia"/>
          <w:sz w:val="24"/>
          <w:szCs w:val="24"/>
        </w:rPr>
        <w:t>；</w:t>
      </w:r>
    </w:p>
    <w:p>
      <w:pPr>
        <w:pStyle w:val="style0"/>
        <w:spacing w:after="0" w:lineRule="exact" w:line="440"/>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5</w:t>
      </w:r>
      <w:r>
        <w:rPr>
          <w:rFonts w:ascii="仿宋" w:eastAsia="仿宋" w:hAnsi="仿宋" w:hint="eastAsia"/>
          <w:sz w:val="24"/>
          <w:szCs w:val="24"/>
        </w:rPr>
        <w:t xml:space="preserve">）投标人及其法定代表人和拟派的项目负责人近三年内无犯罪记录（自法院判决生效之日起至本次采购谈判公告发布之日止三年内，要求在开标时提供《检查机关行贿犯罪档案查询结果告知函》原件，并在谈判响应文件其它资料中提供复印件）；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kern w:val="10"/>
          <w:sz w:val="24"/>
          <w:szCs w:val="24"/>
        </w:rPr>
        <w:t>投标人在参加投标活动前三年内，在经营活动中没有重大违法记录（提供书面声明）；没有不良行为记录（提供全国建筑市场监管公共服务平台查询记录截图</w:t>
      </w:r>
      <w:r>
        <w:rPr>
          <w:rFonts w:ascii="仿宋" w:eastAsia="仿宋" w:hAnsi="仿宋" w:hint="eastAsia"/>
          <w:kern w:val="10"/>
          <w:sz w:val="24"/>
          <w:szCs w:val="24"/>
        </w:rPr>
        <w:t>和信用中国查询截图</w:t>
      </w:r>
      <w:r>
        <w:rPr>
          <w:rFonts w:ascii="仿宋" w:eastAsia="仿宋" w:hAnsi="仿宋" w:hint="eastAsia"/>
          <w:kern w:val="10"/>
          <w:sz w:val="24"/>
          <w:szCs w:val="24"/>
        </w:rPr>
        <w:t>）；</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 xml:space="preserve">7.2本次谈判不接受联合体投标。 </w:t>
      </w:r>
    </w:p>
    <w:p>
      <w:pPr>
        <w:pStyle w:val="style0"/>
        <w:spacing w:after="0" w:lineRule="exact" w:line="440"/>
        <w:ind w:firstLine="602" w:firstLineChars="250"/>
        <w:jc w:val="both"/>
        <w:rPr>
          <w:rFonts w:ascii="仿宋" w:eastAsia="仿宋" w:hAnsi="仿宋"/>
          <w:b/>
          <w:sz w:val="24"/>
          <w:szCs w:val="24"/>
        </w:rPr>
      </w:pPr>
      <w:r>
        <w:rPr>
          <w:rFonts w:ascii="仿宋" w:eastAsia="仿宋" w:hAnsi="仿宋" w:hint="eastAsia"/>
          <w:b/>
          <w:sz w:val="24"/>
          <w:szCs w:val="24"/>
        </w:rPr>
        <w:t>8、资格预审及报名方式</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8.1资格预审须携带以下资料</w:t>
      </w:r>
    </w:p>
    <w:p>
      <w:pPr>
        <w:pStyle w:val="style0"/>
        <w:spacing w:after="0" w:lineRule="exact" w:line="440"/>
        <w:ind w:firstLine="806" w:firstLineChars="336"/>
        <w:jc w:val="both"/>
        <w:rPr>
          <w:rFonts w:ascii="仿宋" w:eastAsia="仿宋" w:hAnsi="仿宋"/>
          <w:sz w:val="24"/>
          <w:szCs w:val="24"/>
        </w:rPr>
      </w:pPr>
      <w:r>
        <w:rPr>
          <w:rFonts w:ascii="仿宋" w:eastAsia="仿宋" w:hAnsi="仿宋" w:hint="eastAsia"/>
          <w:sz w:val="24"/>
          <w:szCs w:val="24"/>
        </w:rPr>
        <w:t>（1）满足第7.1条中规定的加盖企业公章鲜章的企业资质证书和营业执照复印件（开标时提供原件）；</w:t>
      </w:r>
    </w:p>
    <w:p>
      <w:pPr>
        <w:pStyle w:val="style0"/>
        <w:spacing w:after="0" w:lineRule="exact" w:line="440"/>
        <w:ind w:firstLine="806" w:firstLineChars="336"/>
        <w:jc w:val="both"/>
        <w:rPr>
          <w:rFonts w:ascii="仿宋" w:eastAsia="仿宋" w:hAnsi="仿宋"/>
          <w:sz w:val="24"/>
          <w:szCs w:val="24"/>
        </w:rPr>
      </w:pPr>
      <w:r>
        <w:rPr>
          <w:rFonts w:ascii="仿宋" w:eastAsia="仿宋" w:hAnsi="仿宋" w:hint="eastAsia"/>
          <w:sz w:val="24"/>
          <w:szCs w:val="24"/>
        </w:rPr>
        <w:t>（2）项目负责人</w:t>
      </w:r>
      <w:r>
        <w:rPr>
          <w:rFonts w:ascii="仿宋" w:eastAsia="仿宋" w:hAnsi="仿宋" w:hint="eastAsia"/>
          <w:sz w:val="24"/>
          <w:szCs w:val="24"/>
        </w:rPr>
        <w:t>资质</w:t>
      </w:r>
      <w:r>
        <w:rPr>
          <w:rFonts w:ascii="仿宋" w:eastAsia="仿宋" w:hAnsi="仿宋" w:hint="eastAsia"/>
          <w:sz w:val="24"/>
          <w:szCs w:val="24"/>
        </w:rPr>
        <w:t>证书</w:t>
      </w:r>
      <w:r>
        <w:rPr>
          <w:rFonts w:ascii="仿宋" w:eastAsia="仿宋" w:hAnsi="仿宋" w:hint="eastAsia"/>
          <w:sz w:val="24"/>
          <w:szCs w:val="24"/>
        </w:rPr>
        <w:t>复印件（开标时提供原件。项目负责人必须是本单位注册人员）；</w:t>
      </w:r>
    </w:p>
    <w:p>
      <w:pPr>
        <w:pStyle w:val="style0"/>
        <w:spacing w:after="0" w:lineRule="exact" w:line="440"/>
        <w:ind w:firstLine="806" w:firstLineChars="336"/>
        <w:jc w:val="both"/>
        <w:rPr>
          <w:rFonts w:ascii="仿宋" w:eastAsia="仿宋" w:hAnsi="仿宋"/>
          <w:sz w:val="24"/>
          <w:szCs w:val="24"/>
        </w:rPr>
      </w:pPr>
      <w:r>
        <w:rPr>
          <w:rFonts w:ascii="仿宋" w:eastAsia="仿宋" w:hAnsi="仿宋" w:hint="eastAsia"/>
          <w:sz w:val="24"/>
          <w:szCs w:val="24"/>
        </w:rPr>
        <w:t>（3）法定代表人授权委托书。</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8.2报名方式</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意向投标人携带第7.1条规定的资料到采购人指定的报名地点领取《投标单位报名表》登记报名并接受资格预审（未报名的投标无效）。</w:t>
      </w:r>
    </w:p>
    <w:p>
      <w:pPr>
        <w:pStyle w:val="style0"/>
        <w:spacing w:after="0" w:lineRule="exact" w:line="440"/>
        <w:ind w:firstLine="602" w:firstLineChars="250"/>
        <w:jc w:val="both"/>
        <w:rPr>
          <w:rFonts w:ascii="仿宋" w:eastAsia="仿宋" w:hAnsi="仿宋"/>
          <w:b/>
          <w:sz w:val="24"/>
          <w:szCs w:val="24"/>
        </w:rPr>
      </w:pPr>
      <w:r>
        <w:rPr>
          <w:rFonts w:ascii="仿宋" w:eastAsia="仿宋" w:hAnsi="仿宋" w:hint="eastAsia"/>
          <w:b/>
          <w:sz w:val="24"/>
          <w:szCs w:val="24"/>
        </w:rPr>
        <w:t>9、报名截止时间</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报名截止时间：201</w:t>
      </w:r>
      <w:r>
        <w:rPr>
          <w:rFonts w:ascii="仿宋" w:eastAsia="仿宋" w:hAnsi="仿宋" w:hint="eastAsia"/>
          <w:sz w:val="24"/>
          <w:szCs w:val="24"/>
        </w:rPr>
        <w:t>8</w:t>
      </w:r>
      <w:r>
        <w:rPr>
          <w:rFonts w:ascii="仿宋" w:eastAsia="仿宋" w:hAnsi="仿宋" w:hint="eastAsia"/>
          <w:sz w:val="24"/>
          <w:szCs w:val="24"/>
        </w:rPr>
        <w:t>年</w:t>
      </w:r>
      <w:r>
        <w:rPr>
          <w:rFonts w:ascii="仿宋" w:eastAsia="仿宋" w:hAnsi="仿宋" w:hint="eastAsia"/>
          <w:sz w:val="24"/>
          <w:szCs w:val="24"/>
        </w:rPr>
        <w:t>06</w:t>
      </w:r>
      <w:r>
        <w:rPr>
          <w:rFonts w:ascii="仿宋" w:eastAsia="仿宋" w:hAnsi="仿宋" w:hint="eastAsia"/>
          <w:sz w:val="24"/>
          <w:szCs w:val="24"/>
        </w:rPr>
        <w:t>月</w:t>
      </w:r>
      <w:r>
        <w:rPr>
          <w:rFonts w:ascii="仿宋" w:eastAsia="仿宋" w:hAnsi="仿宋" w:hint="eastAsia"/>
          <w:sz w:val="24"/>
          <w:szCs w:val="24"/>
        </w:rPr>
        <w:t>04</w:t>
      </w:r>
      <w:r>
        <w:rPr>
          <w:rFonts w:ascii="仿宋" w:eastAsia="仿宋" w:hAnsi="仿宋" w:hint="eastAsia"/>
          <w:sz w:val="24"/>
          <w:szCs w:val="24"/>
        </w:rPr>
        <w:t>日17时30分</w:t>
      </w:r>
    </w:p>
    <w:p>
      <w:pPr>
        <w:pStyle w:val="style0"/>
        <w:spacing w:after="0" w:lineRule="exact" w:line="440"/>
        <w:ind w:firstLine="602" w:firstLineChars="250"/>
        <w:jc w:val="both"/>
        <w:rPr>
          <w:rFonts w:ascii="仿宋" w:eastAsia="仿宋" w:hAnsi="仿宋"/>
          <w:b/>
          <w:sz w:val="24"/>
          <w:szCs w:val="24"/>
        </w:rPr>
      </w:pPr>
      <w:r>
        <w:rPr>
          <w:rFonts w:ascii="仿宋" w:eastAsia="仿宋" w:hAnsi="仿宋" w:hint="eastAsia"/>
          <w:b/>
          <w:sz w:val="24"/>
          <w:szCs w:val="24"/>
        </w:rPr>
        <w:t xml:space="preserve">10、谈判文件获取方式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10.1谈判文件获取方式：网上下载；</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 xml:space="preserve">10.2 </w:t>
      </w:r>
      <w:r>
        <w:rPr>
          <w:rFonts w:ascii="仿宋" w:eastAsia="仿宋" w:hAnsi="仿宋" w:hint="eastAsia"/>
          <w:sz w:val="24"/>
          <w:szCs w:val="24"/>
        </w:rPr>
        <w:t>初步设计文件</w:t>
      </w:r>
      <w:r>
        <w:rPr>
          <w:rFonts w:ascii="仿宋" w:eastAsia="仿宋" w:hAnsi="仿宋" w:hint="eastAsia"/>
          <w:sz w:val="24"/>
          <w:szCs w:val="24"/>
        </w:rPr>
        <w:t>获取方式：投标人报名时</w:t>
      </w:r>
      <w:r>
        <w:rPr>
          <w:rFonts w:ascii="仿宋" w:eastAsia="仿宋" w:hAnsi="仿宋" w:hint="eastAsia"/>
          <w:sz w:val="24"/>
          <w:szCs w:val="24"/>
        </w:rPr>
        <w:t>拷贝电子版</w:t>
      </w:r>
      <w:r>
        <w:rPr>
          <w:rFonts w:ascii="仿宋" w:eastAsia="仿宋" w:hAnsi="仿宋" w:hint="eastAsia"/>
          <w:sz w:val="24"/>
          <w:szCs w:val="24"/>
        </w:rPr>
        <w:t>。</w:t>
      </w:r>
    </w:p>
    <w:p>
      <w:pPr>
        <w:pStyle w:val="style0"/>
        <w:spacing w:after="0" w:lineRule="exact" w:line="440"/>
        <w:ind w:firstLine="602" w:firstLineChars="250"/>
        <w:jc w:val="both"/>
        <w:rPr>
          <w:rFonts w:ascii="仿宋" w:eastAsia="仿宋" w:hAnsi="仿宋"/>
          <w:b/>
          <w:sz w:val="24"/>
          <w:szCs w:val="24"/>
        </w:rPr>
      </w:pPr>
      <w:r>
        <w:rPr>
          <w:rFonts w:ascii="仿宋" w:eastAsia="仿宋" w:hAnsi="仿宋" w:hint="eastAsia"/>
          <w:b/>
          <w:sz w:val="24"/>
          <w:szCs w:val="24"/>
        </w:rPr>
        <w:t>11、</w:t>
      </w:r>
      <w:r>
        <w:rPr>
          <w:rFonts w:ascii="仿宋" w:eastAsia="仿宋" w:hAnsi="仿宋" w:hint="eastAsia"/>
          <w:b/>
          <w:sz w:val="24"/>
          <w:szCs w:val="24"/>
        </w:rPr>
        <w:t>投标</w:t>
      </w:r>
      <w:r>
        <w:rPr>
          <w:rFonts w:ascii="仿宋" w:eastAsia="仿宋" w:hAnsi="仿宋" w:hint="eastAsia"/>
          <w:b/>
          <w:sz w:val="24"/>
          <w:szCs w:val="24"/>
        </w:rPr>
        <w:t xml:space="preserve">截止时间、开标时间和地点：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投标</w:t>
      </w:r>
      <w:r>
        <w:rPr>
          <w:rFonts w:ascii="仿宋" w:eastAsia="仿宋" w:hAnsi="仿宋" w:hint="eastAsia"/>
          <w:sz w:val="24"/>
          <w:szCs w:val="24"/>
        </w:rPr>
        <w:t>截止时间及开标时间：201</w:t>
      </w:r>
      <w:r>
        <w:rPr>
          <w:rFonts w:ascii="仿宋" w:eastAsia="仿宋" w:hAnsi="仿宋" w:hint="eastAsia"/>
          <w:sz w:val="24"/>
          <w:szCs w:val="24"/>
        </w:rPr>
        <w:t>8</w:t>
      </w:r>
      <w:r>
        <w:rPr>
          <w:rFonts w:ascii="仿宋" w:eastAsia="仿宋" w:hAnsi="仿宋" w:hint="eastAsia"/>
          <w:sz w:val="24"/>
          <w:szCs w:val="24"/>
        </w:rPr>
        <w:t>年</w:t>
      </w:r>
      <w:r>
        <w:rPr>
          <w:rFonts w:ascii="仿宋" w:eastAsia="仿宋" w:hAnsi="仿宋" w:hint="eastAsia"/>
          <w:sz w:val="24"/>
          <w:szCs w:val="24"/>
        </w:rPr>
        <w:t>0</w:t>
      </w:r>
      <w:r>
        <w:rPr>
          <w:rFonts w:ascii="仿宋" w:eastAsia="仿宋" w:hAnsi="仿宋" w:hint="eastAsia"/>
          <w:sz w:val="24"/>
          <w:szCs w:val="24"/>
        </w:rPr>
        <w:t>6</w:t>
      </w:r>
      <w:r>
        <w:rPr>
          <w:rFonts w:ascii="仿宋" w:eastAsia="仿宋" w:hAnsi="仿宋" w:hint="eastAsia"/>
          <w:sz w:val="24"/>
          <w:szCs w:val="24"/>
        </w:rPr>
        <w:t>月</w:t>
      </w:r>
      <w:r>
        <w:rPr>
          <w:rFonts w:ascii="仿宋" w:eastAsia="仿宋" w:hAnsi="仿宋" w:hint="eastAsia"/>
          <w:sz w:val="24"/>
          <w:szCs w:val="24"/>
        </w:rPr>
        <w:t>08</w:t>
      </w:r>
      <w:r>
        <w:rPr>
          <w:rFonts w:ascii="仿宋" w:eastAsia="仿宋" w:hAnsi="仿宋" w:hint="eastAsia"/>
          <w:sz w:val="24"/>
          <w:szCs w:val="24"/>
        </w:rPr>
        <w:t>日</w:t>
      </w:r>
      <w:r>
        <w:rPr>
          <w:rFonts w:ascii="仿宋" w:eastAsia="仿宋" w:hAnsi="仿宋" w:hint="eastAsia"/>
          <w:sz w:val="24"/>
          <w:szCs w:val="24"/>
        </w:rPr>
        <w:t>15</w:t>
      </w:r>
      <w:r>
        <w:rPr>
          <w:rFonts w:ascii="仿宋" w:eastAsia="仿宋" w:hAnsi="仿宋" w:hint="eastAsia"/>
          <w:sz w:val="24"/>
          <w:szCs w:val="24"/>
        </w:rPr>
        <w:t>时</w:t>
      </w:r>
      <w:r>
        <w:rPr>
          <w:rFonts w:ascii="仿宋" w:eastAsia="仿宋" w:hAnsi="仿宋" w:hint="eastAsia"/>
          <w:sz w:val="24"/>
          <w:szCs w:val="24"/>
        </w:rPr>
        <w:t>0</w:t>
      </w:r>
      <w:r>
        <w:rPr>
          <w:rFonts w:ascii="仿宋" w:eastAsia="仿宋" w:hAnsi="仿宋" w:hint="eastAsia"/>
          <w:sz w:val="24"/>
          <w:szCs w:val="24"/>
        </w:rPr>
        <w:t>0分；</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投标报名地点、响应文件递交地点及开标地点：湖北省恩施市金桂大道恩旅大厦9楼恩施旅游集团有限公司工程管理中心会议室。</w:t>
      </w:r>
    </w:p>
    <w:p>
      <w:pPr>
        <w:pStyle w:val="style0"/>
        <w:spacing w:after="0" w:lineRule="exact" w:line="440"/>
        <w:ind w:firstLine="602" w:firstLineChars="250"/>
        <w:jc w:val="both"/>
        <w:rPr>
          <w:rFonts w:ascii="仿宋" w:eastAsia="仿宋" w:hAnsi="仿宋"/>
          <w:b/>
          <w:sz w:val="24"/>
          <w:szCs w:val="24"/>
        </w:rPr>
      </w:pPr>
      <w:r>
        <w:rPr>
          <w:rFonts w:ascii="仿宋" w:eastAsia="仿宋" w:hAnsi="仿宋" w:hint="eastAsia"/>
          <w:b/>
          <w:sz w:val="24"/>
          <w:szCs w:val="24"/>
        </w:rPr>
        <w:t xml:space="preserve">12、联系方式：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 xml:space="preserve">采购人：恩施大清江国际旅游度假区有限公司 </w:t>
      </w:r>
    </w:p>
    <w:p>
      <w:pPr>
        <w:pStyle w:val="style0"/>
        <w:spacing w:after="0" w:lineRule="exact" w:line="440"/>
        <w:ind w:firstLine="600" w:firstLineChars="250"/>
        <w:jc w:val="both"/>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宋</w:t>
      </w:r>
      <w:r>
        <w:rPr>
          <w:rFonts w:ascii="仿宋" w:eastAsia="仿宋" w:hAnsi="仿宋" w:hint="eastAsia"/>
          <w:sz w:val="24"/>
          <w:szCs w:val="24"/>
        </w:rPr>
        <w:t>小姐</w:t>
      </w:r>
      <w:r>
        <w:rPr>
          <w:rFonts w:ascii="仿宋" w:eastAsia="仿宋" w:hAnsi="仿宋" w:hint="eastAsia"/>
          <w:sz w:val="24"/>
          <w:szCs w:val="24"/>
        </w:rPr>
        <w:t xml:space="preserve">    联系电话： 0718-8986336</w:t>
      </w:r>
    </w:p>
    <w:p>
      <w:pPr>
        <w:pStyle w:val="style0"/>
        <w:spacing w:lineRule="atLeast" w:line="220"/>
        <w:rPr>
          <w:rFonts w:ascii="仿宋" w:eastAsia="仿宋" w:hAnsi="仿宋"/>
          <w:sz w:val="24"/>
          <w:szCs w:val="24"/>
        </w:rPr>
      </w:pPr>
    </w:p>
    <w:p>
      <w:pPr>
        <w:pStyle w:val="style0"/>
        <w:spacing w:lineRule="exact" w:line="500"/>
        <w:rPr>
          <w:rFonts w:ascii="仿宋" w:cs="Times New Roman" w:eastAsia="仿宋" w:hAnsi="仿宋"/>
          <w:b/>
          <w:bCs/>
          <w:sz w:val="32"/>
          <w:szCs w:val="32"/>
        </w:rPr>
      </w:pPr>
    </w:p>
    <w:p>
      <w:pPr>
        <w:pStyle w:val="style0"/>
        <w:spacing w:lineRule="exact" w:line="500"/>
        <w:rPr>
          <w:rFonts w:ascii="仿宋" w:cs="Times New Roman" w:eastAsia="仿宋" w:hAnsi="仿宋"/>
          <w:b/>
          <w:bCs/>
          <w:sz w:val="32"/>
          <w:szCs w:val="32"/>
        </w:rPr>
      </w:pPr>
    </w:p>
    <w:bookmarkStart w:id="1" w:name="_Toc515661952"/>
    <w:p>
      <w:pPr>
        <w:pStyle w:val="style1"/>
        <w:jc w:val="center"/>
        <w:rPr>
          <w:rFonts w:ascii="宋体" w:hAnsi="宋体"/>
          <w:b w:val="false"/>
          <w:bCs w:val="false"/>
          <w:sz w:val="28"/>
          <w:szCs w:val="28"/>
        </w:rPr>
      </w:pPr>
      <w:r>
        <w:rPr>
          <w:rFonts w:ascii="宋体" w:hAnsi="宋体" w:hint="eastAsia"/>
          <w:sz w:val="28"/>
          <w:szCs w:val="28"/>
        </w:rPr>
        <w:t>第二章 投标人须知</w:t>
      </w:r>
      <w:bookmarkEnd w:id="1"/>
    </w:p>
    <w:p>
      <w:pPr>
        <w:pStyle w:val="style0"/>
        <w:spacing w:lineRule="exact" w:line="500"/>
        <w:jc w:val="center"/>
        <w:rPr>
          <w:rFonts w:ascii="仿宋" w:cs="Times New Roman" w:eastAsia="仿宋" w:hAnsi="仿宋"/>
          <w:b/>
          <w:bCs/>
          <w:sz w:val="24"/>
          <w:szCs w:val="24"/>
        </w:rPr>
      </w:pPr>
      <w:r>
        <w:rPr>
          <w:rFonts w:ascii="仿宋" w:cs="Times New Roman" w:eastAsia="仿宋" w:hAnsi="仿宋"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7837"/>
      </w:tblGrid>
      <w:tr>
        <w:trPr/>
        <w:tc>
          <w:tcPr>
            <w:tcW w:w="685" w:type="dxa"/>
            <w:tcBorders>
              <w:top w:val="single" w:sz="12" w:space="0" w:color="auto"/>
              <w:left w:val="single" w:sz="12" w:space="0" w:color="auto"/>
            </w:tcBorders>
            <w:vAlign w:val="center"/>
          </w:tcPr>
          <w:p>
            <w:pPr>
              <w:pStyle w:val="style0"/>
              <w:spacing w:lineRule="exact" w:line="400"/>
              <w:jc w:val="center"/>
              <w:rPr>
                <w:rFonts w:ascii="仿宋" w:cs="Times New Roman" w:eastAsia="仿宋" w:hAnsi="仿宋"/>
                <w:b/>
                <w:sz w:val="24"/>
                <w:szCs w:val="24"/>
              </w:rPr>
            </w:pPr>
            <w:r>
              <w:rPr>
                <w:rFonts w:ascii="仿宋" w:cs="Times New Roman" w:eastAsia="仿宋" w:hAnsi="仿宋" w:hint="eastAsia"/>
                <w:b/>
                <w:sz w:val="24"/>
                <w:szCs w:val="24"/>
              </w:rPr>
              <w:t>项号</w:t>
            </w:r>
          </w:p>
        </w:tc>
        <w:tc>
          <w:tcPr>
            <w:tcW w:w="7837" w:type="dxa"/>
            <w:tcBorders>
              <w:top w:val="single" w:sz="12" w:space="0" w:color="auto"/>
              <w:right w:val="single" w:sz="12" w:space="0" w:color="auto"/>
            </w:tcBorders>
            <w:vAlign w:val="center"/>
          </w:tcPr>
          <w:p>
            <w:pPr>
              <w:pStyle w:val="style0"/>
              <w:spacing w:lineRule="exact" w:line="400"/>
              <w:jc w:val="center"/>
              <w:rPr>
                <w:rFonts w:ascii="仿宋" w:cs="Times New Roman" w:eastAsia="仿宋" w:hAnsi="仿宋"/>
                <w:b/>
                <w:sz w:val="24"/>
                <w:szCs w:val="24"/>
              </w:rPr>
            </w:pPr>
            <w:r>
              <w:rPr>
                <w:rFonts w:ascii="仿宋" w:cs="Times New Roman" w:eastAsia="仿宋" w:hAnsi="仿宋" w:hint="eastAsia"/>
                <w:b/>
                <w:sz w:val="24"/>
                <w:szCs w:val="24"/>
              </w:rPr>
              <w:t>内  容  规  定</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w:t>
            </w:r>
          </w:p>
        </w:tc>
        <w:tc>
          <w:tcPr>
            <w:tcW w:w="7837" w:type="dxa"/>
            <w:tcBorders>
              <w:right w:val="single" w:sz="12" w:space="0" w:color="auto"/>
            </w:tcBorders>
          </w:tcPr>
          <w:p>
            <w:pPr>
              <w:pStyle w:val="style0"/>
              <w:spacing w:after="0" w:lineRule="exact" w:line="400"/>
              <w:jc w:val="both"/>
              <w:rPr>
                <w:rFonts w:ascii="仿宋" w:cs="Times New Roman" w:eastAsia="仿宋" w:hAnsi="仿宋"/>
                <w:sz w:val="24"/>
                <w:szCs w:val="24"/>
              </w:rPr>
            </w:pPr>
            <w:r>
              <w:rPr>
                <w:rFonts w:ascii="仿宋" w:cs="Times New Roman" w:eastAsia="仿宋" w:hAnsi="仿宋" w:hint="eastAsia"/>
                <w:b/>
                <w:sz w:val="24"/>
                <w:szCs w:val="24"/>
              </w:rPr>
              <w:t>工程名称：</w:t>
            </w:r>
            <w:r>
              <w:rPr>
                <w:rFonts w:ascii="仿宋" w:cs="Times New Roman" w:eastAsia="仿宋" w:hAnsi="仿宋" w:hint="eastAsia"/>
                <w:sz w:val="24"/>
                <w:szCs w:val="24"/>
              </w:rPr>
              <w:t>恩施港云坛口港区旅游码头一期</w:t>
            </w:r>
            <w:r>
              <w:rPr>
                <w:rFonts w:ascii="仿宋" w:cs="Times New Roman" w:eastAsia="仿宋" w:hAnsi="仿宋" w:hint="eastAsia"/>
                <w:sz w:val="24"/>
                <w:szCs w:val="24"/>
              </w:rPr>
              <w:t>工程</w:t>
            </w:r>
            <w:r>
              <w:rPr>
                <w:rFonts w:ascii="仿宋" w:cs="Times New Roman" w:eastAsia="仿宋" w:hAnsi="仿宋" w:hint="eastAsia"/>
                <w:sz w:val="24"/>
                <w:szCs w:val="24"/>
              </w:rPr>
              <w:t>施工图</w:t>
            </w:r>
            <w:r>
              <w:rPr>
                <w:rFonts w:ascii="仿宋" w:cs="Times New Roman" w:eastAsia="仿宋" w:hAnsi="仿宋" w:hint="eastAsia"/>
                <w:sz w:val="24"/>
                <w:szCs w:val="24"/>
              </w:rPr>
              <w:t>设计</w:t>
            </w:r>
            <w:r>
              <w:rPr>
                <w:rFonts w:ascii="仿宋" w:cs="Times New Roman" w:eastAsia="仿宋" w:hAnsi="仿宋" w:hint="eastAsia"/>
                <w:sz w:val="24"/>
                <w:szCs w:val="24"/>
              </w:rPr>
              <w:t>项目</w:t>
            </w:r>
            <w:r>
              <w:rPr>
                <w:rFonts w:ascii="仿宋" w:cs="Times New Roman" w:eastAsia="仿宋" w:hAnsi="仿宋" w:hint="eastAsia"/>
                <w:sz w:val="24"/>
                <w:szCs w:val="24"/>
              </w:rPr>
              <w:t>。</w:t>
            </w:r>
          </w:p>
          <w:p>
            <w:pPr>
              <w:pStyle w:val="style0"/>
              <w:spacing w:after="0" w:lineRule="exact" w:line="400"/>
              <w:jc w:val="both"/>
              <w:rPr>
                <w:rFonts w:ascii="仿宋" w:cs="Times New Roman" w:eastAsia="仿宋" w:hAnsi="仿宋"/>
                <w:sz w:val="24"/>
                <w:szCs w:val="24"/>
              </w:rPr>
            </w:pPr>
            <w:r>
              <w:rPr>
                <w:rFonts w:ascii="仿宋" w:cs="Times New Roman" w:eastAsia="仿宋" w:hAnsi="仿宋" w:hint="eastAsia"/>
                <w:b/>
                <w:sz w:val="24"/>
                <w:szCs w:val="24"/>
              </w:rPr>
              <w:t>建设地点：</w:t>
            </w:r>
            <w:r>
              <w:rPr>
                <w:rFonts w:ascii="仿宋" w:cs="Times New Roman" w:eastAsia="仿宋" w:hAnsi="仿宋" w:hint="eastAsia"/>
                <w:sz w:val="24"/>
                <w:szCs w:val="24"/>
              </w:rPr>
              <w:t>恩施市</w:t>
            </w:r>
            <w:r>
              <w:rPr>
                <w:rFonts w:ascii="仿宋" w:cs="Times New Roman" w:eastAsia="仿宋" w:hAnsi="仿宋" w:hint="eastAsia"/>
                <w:sz w:val="24"/>
                <w:szCs w:val="24"/>
              </w:rPr>
              <w:t>沙地乡</w:t>
            </w:r>
            <w:r>
              <w:rPr>
                <w:rFonts w:ascii="仿宋" w:cs="Times New Roman" w:eastAsia="仿宋" w:hAnsi="仿宋" w:hint="eastAsia"/>
                <w:sz w:val="24"/>
                <w:szCs w:val="24"/>
              </w:rPr>
              <w:t xml:space="preserve"> </w:t>
            </w:r>
          </w:p>
          <w:p>
            <w:pPr>
              <w:pStyle w:val="style0"/>
              <w:spacing w:after="0" w:lineRule="exact" w:line="400"/>
              <w:jc w:val="both"/>
              <w:rPr>
                <w:rFonts w:ascii="仿宋" w:cs="Times New Roman" w:eastAsia="仿宋" w:hAnsi="仿宋"/>
                <w:sz w:val="24"/>
                <w:szCs w:val="24"/>
              </w:rPr>
            </w:pPr>
            <w:r>
              <w:rPr>
                <w:rFonts w:ascii="仿宋" w:cs="Times New Roman" w:eastAsia="仿宋" w:hAnsi="仿宋" w:hint="eastAsia"/>
                <w:b/>
                <w:sz w:val="24"/>
                <w:szCs w:val="24"/>
              </w:rPr>
              <w:t>建设规模：</w:t>
            </w:r>
            <w:r>
              <w:rPr>
                <w:rFonts w:ascii="仿宋" w:cs="Times New Roman" w:eastAsia="仿宋" w:hAnsi="仿宋" w:hint="eastAsia"/>
                <w:sz w:val="24"/>
                <w:szCs w:val="24"/>
              </w:rPr>
              <w:t>详见</w:t>
            </w:r>
            <w:r>
              <w:rPr>
                <w:rFonts w:ascii="仿宋" w:cs="Times New Roman" w:eastAsia="仿宋" w:hAnsi="仿宋" w:hint="eastAsia"/>
                <w:sz w:val="24"/>
                <w:szCs w:val="24"/>
              </w:rPr>
              <w:t>初步</w:t>
            </w:r>
            <w:r>
              <w:rPr>
                <w:rFonts w:ascii="仿宋" w:cs="Times New Roman" w:eastAsia="仿宋" w:hAnsi="仿宋" w:hint="eastAsia"/>
                <w:sz w:val="24"/>
                <w:szCs w:val="24"/>
              </w:rPr>
              <w:t>设计文件</w:t>
            </w:r>
          </w:p>
          <w:p>
            <w:pPr>
              <w:pStyle w:val="style0"/>
              <w:spacing w:after="0" w:lineRule="exact" w:line="400"/>
              <w:jc w:val="both"/>
              <w:rPr>
                <w:rFonts w:ascii="仿宋" w:cs="Times New Roman" w:eastAsia="仿宋" w:hAnsi="仿宋"/>
                <w:color w:val="ff0000"/>
                <w:sz w:val="24"/>
                <w:szCs w:val="24"/>
              </w:rPr>
            </w:pPr>
            <w:r>
              <w:rPr>
                <w:rFonts w:ascii="仿宋" w:cs="Times New Roman" w:eastAsia="仿宋" w:hAnsi="仿宋" w:hint="eastAsia"/>
                <w:b/>
                <w:sz w:val="24"/>
                <w:szCs w:val="24"/>
              </w:rPr>
              <w:t>合同形式：</w:t>
            </w:r>
            <w:r>
              <w:rPr>
                <w:rFonts w:ascii="仿宋" w:cs="Times New Roman" w:eastAsia="仿宋" w:hAnsi="仿宋" w:hint="eastAsia"/>
                <w:sz w:val="24"/>
                <w:szCs w:val="24"/>
              </w:rPr>
              <w:t>固定</w:t>
            </w:r>
            <w:r>
              <w:rPr>
                <w:rFonts w:ascii="仿宋" w:cs="Times New Roman" w:eastAsia="仿宋" w:hAnsi="仿宋" w:hint="eastAsia"/>
                <w:sz w:val="24"/>
                <w:szCs w:val="24"/>
              </w:rPr>
              <w:t>总价</w:t>
            </w:r>
            <w:r>
              <w:rPr>
                <w:rFonts w:ascii="仿宋" w:cs="Times New Roman" w:eastAsia="仿宋" w:hAnsi="仿宋" w:hint="eastAsia"/>
                <w:sz w:val="24"/>
                <w:szCs w:val="24"/>
              </w:rPr>
              <w:t xml:space="preserve">合同       </w:t>
            </w:r>
            <w:r>
              <w:rPr>
                <w:rFonts w:ascii="仿宋" w:cs="Times New Roman" w:eastAsia="仿宋" w:hAnsi="仿宋" w:hint="eastAsia"/>
                <w:color w:val="ff0000"/>
                <w:sz w:val="24"/>
                <w:szCs w:val="24"/>
              </w:rPr>
              <w:t xml:space="preserve">  </w:t>
            </w:r>
          </w:p>
        </w:tc>
      </w:tr>
      <w:tr>
        <w:tblPrEx/>
        <w:trPr>
          <w:trHeight w:val="572" w:hRule="atLeast"/>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2</w:t>
            </w:r>
          </w:p>
        </w:tc>
        <w:tc>
          <w:tcPr>
            <w:tcW w:w="7837" w:type="dxa"/>
            <w:tcBorders>
              <w:right w:val="single" w:sz="12" w:space="0" w:color="auto"/>
            </w:tcBorders>
            <w:vAlign w:val="center"/>
          </w:tcPr>
          <w:p>
            <w:pPr>
              <w:pStyle w:val="style0"/>
              <w:spacing w:after="0" w:lineRule="exact" w:line="400"/>
              <w:jc w:val="both"/>
              <w:rPr>
                <w:rFonts w:ascii="仿宋" w:cs="Times New Roman" w:eastAsia="仿宋" w:hAnsi="仿宋"/>
                <w:sz w:val="24"/>
                <w:szCs w:val="24"/>
              </w:rPr>
            </w:pPr>
            <w:r>
              <w:rPr>
                <w:rFonts w:ascii="仿宋" w:cs="Times New Roman" w:eastAsia="仿宋" w:hAnsi="仿宋" w:hint="eastAsia"/>
                <w:b/>
                <w:sz w:val="24"/>
                <w:szCs w:val="24"/>
              </w:rPr>
              <w:t>采购人：</w:t>
            </w:r>
            <w:r>
              <w:rPr>
                <w:rFonts w:ascii="仿宋" w:cs="Times New Roman" w:eastAsia="仿宋" w:hAnsi="仿宋" w:hint="eastAsia"/>
                <w:sz w:val="24"/>
                <w:szCs w:val="24"/>
              </w:rPr>
              <w:t>恩施大清江国际旅游度假区有限公司</w:t>
            </w:r>
          </w:p>
        </w:tc>
      </w:tr>
      <w:tr>
        <w:tblPrEx/>
        <w:trPr>
          <w:trHeight w:val="484" w:hRule="atLeast"/>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3</w:t>
            </w:r>
          </w:p>
        </w:tc>
        <w:tc>
          <w:tcPr>
            <w:tcW w:w="7837" w:type="dxa"/>
            <w:tcBorders>
              <w:right w:val="single" w:sz="12" w:space="0" w:color="auto"/>
            </w:tcBorders>
            <w:vAlign w:val="center"/>
          </w:tcPr>
          <w:p>
            <w:pPr>
              <w:pStyle w:val="style0"/>
              <w:spacing w:after="0" w:lineRule="exact" w:line="400"/>
              <w:jc w:val="both"/>
              <w:rPr>
                <w:rFonts w:ascii="仿宋" w:cs="Times New Roman" w:eastAsia="仿宋" w:hAnsi="仿宋"/>
                <w:sz w:val="24"/>
                <w:szCs w:val="24"/>
              </w:rPr>
            </w:pPr>
            <w:r>
              <w:rPr>
                <w:rFonts w:ascii="仿宋" w:cs="Times New Roman" w:eastAsia="仿宋" w:hAnsi="仿宋" w:hint="eastAsia"/>
                <w:b/>
                <w:sz w:val="24"/>
                <w:szCs w:val="24"/>
              </w:rPr>
              <w:t>设计</w:t>
            </w:r>
            <w:r>
              <w:rPr>
                <w:rFonts w:ascii="仿宋" w:cs="Times New Roman" w:eastAsia="仿宋" w:hAnsi="仿宋" w:hint="eastAsia"/>
                <w:b/>
                <w:sz w:val="24"/>
                <w:szCs w:val="24"/>
              </w:rPr>
              <w:t>质量要求：</w:t>
            </w:r>
            <w:r>
              <w:rPr>
                <w:rFonts w:ascii="仿宋" w:cs="Times New Roman" w:eastAsia="仿宋" w:hAnsi="仿宋" w:hint="eastAsia"/>
                <w:sz w:val="24"/>
                <w:szCs w:val="24"/>
              </w:rPr>
              <w:t>按照国家相关规范，</w:t>
            </w:r>
            <w:r>
              <w:rPr>
                <w:rFonts w:ascii="仿宋" w:cs="Times New Roman" w:eastAsia="仿宋" w:hAnsi="仿宋" w:hint="eastAsia"/>
                <w:sz w:val="24"/>
                <w:szCs w:val="24"/>
              </w:rPr>
              <w:t>保证一次性通过图纸审查</w:t>
            </w:r>
            <w:r>
              <w:rPr>
                <w:rFonts w:ascii="仿宋" w:cs="Times New Roman" w:eastAsia="仿宋" w:hAnsi="仿宋" w:hint="eastAsia"/>
                <w:sz w:val="24"/>
                <w:szCs w:val="24"/>
              </w:rPr>
              <w:t>。</w:t>
            </w:r>
          </w:p>
        </w:tc>
      </w:tr>
      <w:tr>
        <w:tblPrEx/>
        <w:trPr>
          <w:trHeight w:val="556" w:hRule="atLeast"/>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4</w:t>
            </w:r>
          </w:p>
        </w:tc>
        <w:tc>
          <w:tcPr>
            <w:tcW w:w="7837" w:type="dxa"/>
            <w:tcBorders>
              <w:right w:val="single" w:sz="12" w:space="0" w:color="auto"/>
            </w:tcBorders>
            <w:vAlign w:val="center"/>
          </w:tcPr>
          <w:p>
            <w:pPr>
              <w:pStyle w:val="style0"/>
              <w:spacing w:after="0" w:lineRule="auto" w:line="360"/>
              <w:jc w:val="both"/>
              <w:rPr>
                <w:rFonts w:ascii="仿宋" w:cs="Times New Roman" w:eastAsia="仿宋" w:hAnsi="仿宋"/>
                <w:sz w:val="24"/>
                <w:szCs w:val="24"/>
              </w:rPr>
            </w:pPr>
            <w:r>
              <w:rPr>
                <w:rFonts w:ascii="仿宋" w:cs="Times New Roman" w:eastAsia="仿宋" w:hAnsi="仿宋" w:hint="eastAsia"/>
                <w:b/>
                <w:sz w:val="24"/>
                <w:szCs w:val="24"/>
              </w:rPr>
              <w:t>设计工期</w:t>
            </w:r>
            <w:r>
              <w:rPr>
                <w:rFonts w:ascii="仿宋" w:cs="Times New Roman" w:eastAsia="仿宋" w:hAnsi="仿宋" w:hint="eastAsia"/>
                <w:b/>
                <w:sz w:val="24"/>
                <w:szCs w:val="24"/>
              </w:rPr>
              <w:t>：</w:t>
            </w:r>
            <w:r>
              <w:rPr>
                <w:rFonts w:ascii="仿宋" w:cs="Times New Roman" w:eastAsia="仿宋" w:hAnsi="仿宋" w:hint="eastAsia"/>
                <w:sz w:val="24"/>
                <w:szCs w:val="24"/>
                <w:u w:val="single"/>
              </w:rPr>
              <w:t>10</w:t>
            </w:r>
            <w:r>
              <w:rPr>
                <w:rFonts w:ascii="仿宋" w:cs="Times New Roman" w:eastAsia="仿宋" w:hAnsi="仿宋" w:hint="eastAsia"/>
                <w:sz w:val="24"/>
                <w:szCs w:val="24"/>
              </w:rPr>
              <w:t>日历天</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5</w:t>
            </w:r>
          </w:p>
        </w:tc>
        <w:tc>
          <w:tcPr>
            <w:tcW w:w="7837" w:type="dxa"/>
            <w:tcBorders>
              <w:right w:val="single" w:sz="12" w:space="0" w:color="auto"/>
            </w:tcBorders>
          </w:tcPr>
          <w:p>
            <w:pPr>
              <w:pStyle w:val="style0"/>
              <w:spacing w:after="0" w:lineRule="exact" w:line="400"/>
              <w:rPr>
                <w:rFonts w:ascii="仿宋" w:cs="Times New Roman" w:eastAsia="仿宋" w:hAnsi="仿宋"/>
                <w:sz w:val="24"/>
                <w:szCs w:val="24"/>
              </w:rPr>
            </w:pPr>
            <w:r>
              <w:rPr>
                <w:rFonts w:ascii="仿宋" w:cs="Times New Roman" w:eastAsia="仿宋" w:hAnsi="仿宋" w:hint="eastAsia"/>
                <w:b/>
                <w:sz w:val="24"/>
                <w:szCs w:val="24"/>
              </w:rPr>
              <w:t>投标人资格条件：</w:t>
            </w:r>
            <w:r>
              <w:rPr>
                <w:rFonts w:ascii="仿宋" w:cs="Times New Roman" w:eastAsia="仿宋" w:hAnsi="仿宋" w:hint="eastAsia"/>
                <w:sz w:val="24"/>
                <w:szCs w:val="24"/>
              </w:rPr>
              <w:t>详见谈判公告第</w:t>
            </w:r>
            <w:r>
              <w:rPr>
                <w:rFonts w:ascii="仿宋" w:cs="Times New Roman" w:eastAsia="仿宋" w:hAnsi="仿宋" w:hint="eastAsia"/>
                <w:sz w:val="24"/>
                <w:szCs w:val="24"/>
              </w:rPr>
              <w:t>7</w:t>
            </w:r>
            <w:r>
              <w:rPr>
                <w:rFonts w:ascii="仿宋" w:cs="Times New Roman" w:eastAsia="仿宋" w:hAnsi="仿宋" w:hint="eastAsia"/>
                <w:sz w:val="24"/>
                <w:szCs w:val="24"/>
              </w:rPr>
              <w:t>条。其中：“</w:t>
            </w:r>
            <w:r>
              <w:rPr>
                <w:rFonts w:ascii="仿宋" w:eastAsia="仿宋" w:hAnsi="仿宋" w:hint="eastAsia"/>
                <w:sz w:val="24"/>
                <w:szCs w:val="24"/>
              </w:rPr>
              <w:t>近三年</w:t>
            </w:r>
            <w:r>
              <w:rPr>
                <w:rFonts w:ascii="仿宋" w:eastAsia="仿宋" w:hAnsi="仿宋" w:hint="eastAsia"/>
                <w:sz w:val="24"/>
                <w:szCs w:val="24"/>
              </w:rPr>
              <w:t>独立承担过</w:t>
            </w:r>
            <w:r>
              <w:rPr>
                <w:rFonts w:ascii="仿宋" w:eastAsia="仿宋" w:hAnsi="仿宋" w:hint="eastAsia"/>
                <w:sz w:val="24"/>
                <w:szCs w:val="24"/>
              </w:rPr>
              <w:t>的类似</w:t>
            </w:r>
            <w:r>
              <w:rPr>
                <w:rFonts w:ascii="仿宋" w:eastAsia="仿宋" w:hAnsi="仿宋" w:hint="eastAsia"/>
                <w:sz w:val="24"/>
                <w:szCs w:val="24"/>
              </w:rPr>
              <w:t>设计</w:t>
            </w:r>
            <w:r>
              <w:rPr>
                <w:rFonts w:ascii="仿宋" w:eastAsia="仿宋" w:hAnsi="仿宋" w:hint="eastAsia"/>
                <w:sz w:val="24"/>
                <w:szCs w:val="24"/>
              </w:rPr>
              <w:t>工程项目</w:t>
            </w:r>
            <w:r>
              <w:rPr>
                <w:rFonts w:ascii="仿宋" w:cs="Times New Roman" w:eastAsia="仿宋" w:hAnsi="仿宋" w:hint="eastAsia"/>
                <w:sz w:val="24"/>
                <w:szCs w:val="24"/>
              </w:rPr>
              <w:t>”，要求在开标会上提供合同原件，并在响应文件“商务文件”“证明投标人合格的资格文件”中提供合同复印件，不符合上述要求的，将视为资格审查不合格。</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6</w:t>
            </w:r>
          </w:p>
        </w:tc>
        <w:tc>
          <w:tcPr>
            <w:tcW w:w="7837" w:type="dxa"/>
            <w:tcBorders>
              <w:right w:val="single" w:sz="12" w:space="0" w:color="auto"/>
            </w:tcBorders>
          </w:tcPr>
          <w:p>
            <w:pPr>
              <w:pStyle w:val="style0"/>
              <w:spacing w:after="0" w:lineRule="exact" w:line="400"/>
              <w:rPr>
                <w:rFonts w:ascii="仿宋" w:cs="Times New Roman" w:eastAsia="仿宋" w:hAnsi="仿宋"/>
                <w:b/>
                <w:sz w:val="24"/>
                <w:szCs w:val="24"/>
              </w:rPr>
            </w:pPr>
            <w:r>
              <w:rPr>
                <w:rFonts w:ascii="仿宋" w:cs="Times New Roman" w:eastAsia="仿宋" w:hAnsi="仿宋" w:hint="eastAsia"/>
                <w:b/>
                <w:sz w:val="24"/>
                <w:szCs w:val="24"/>
              </w:rPr>
              <w:t>投标报价及费用：</w:t>
            </w:r>
          </w:p>
          <w:p>
            <w:pPr>
              <w:pStyle w:val="style0"/>
              <w:spacing w:after="0" w:lineRule="exact" w:line="400"/>
              <w:rPr>
                <w:rFonts w:ascii="仿宋" w:cs="Times New Roman" w:eastAsia="仿宋" w:hAnsi="仿宋"/>
                <w:sz w:val="24"/>
                <w:szCs w:val="24"/>
              </w:rPr>
            </w:pPr>
            <w:r>
              <w:rPr>
                <w:rFonts w:ascii="仿宋" w:cs="Times New Roman" w:eastAsia="仿宋" w:hAnsi="仿宋" w:hint="eastAsia"/>
                <w:sz w:val="24"/>
                <w:szCs w:val="24"/>
              </w:rPr>
              <w:t>（1）本项目投标以人民币报价。</w:t>
            </w:r>
          </w:p>
          <w:p>
            <w:pPr>
              <w:pStyle w:val="style0"/>
              <w:spacing w:after="0" w:lineRule="exact" w:line="400"/>
              <w:rPr>
                <w:rFonts w:ascii="仿宋" w:cs="Times New Roman" w:eastAsia="仿宋" w:hAnsi="仿宋"/>
                <w:sz w:val="24"/>
                <w:szCs w:val="24"/>
              </w:rPr>
            </w:pPr>
            <w:r>
              <w:rPr>
                <w:rFonts w:ascii="仿宋" w:cs="Times New Roman" w:eastAsia="仿宋" w:hAnsi="仿宋" w:hint="eastAsia"/>
                <w:sz w:val="24"/>
                <w:szCs w:val="24"/>
              </w:rPr>
              <w:t>（2）不论投标结果如何，投标人均应自行承担所有与投标有关的全部费用。</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7</w:t>
            </w:r>
          </w:p>
        </w:tc>
        <w:tc>
          <w:tcPr>
            <w:tcW w:w="7837" w:type="dxa"/>
            <w:tcBorders>
              <w:right w:val="single" w:sz="12" w:space="0" w:color="auto"/>
            </w:tcBorders>
          </w:tcPr>
          <w:p>
            <w:pPr>
              <w:pStyle w:val="style0"/>
              <w:spacing w:lineRule="exact" w:line="500"/>
              <w:rPr>
                <w:rFonts w:ascii="仿宋" w:cs="Times New Roman" w:eastAsia="仿宋" w:hAnsi="仿宋"/>
                <w:sz w:val="24"/>
                <w:szCs w:val="24"/>
              </w:rPr>
            </w:pPr>
            <w:r>
              <w:rPr>
                <w:rFonts w:ascii="仿宋" w:eastAsia="仿宋" w:hAnsi="仿宋" w:hint="eastAsia"/>
                <w:b/>
                <w:sz w:val="24"/>
                <w:szCs w:val="24"/>
              </w:rPr>
              <w:t>投标限价：</w:t>
            </w:r>
            <w:r>
              <w:rPr>
                <w:rFonts w:ascii="仿宋" w:eastAsia="仿宋" w:hAnsi="仿宋" w:hint="eastAsia"/>
                <w:sz w:val="24"/>
                <w:szCs w:val="24"/>
              </w:rPr>
              <w:t>玖拾</w:t>
            </w:r>
            <w:r>
              <w:rPr>
                <w:rFonts w:ascii="仿宋" w:eastAsia="仿宋" w:hAnsi="仿宋" w:hint="eastAsia"/>
                <w:sz w:val="24"/>
                <w:szCs w:val="24"/>
                <w:lang w:eastAsia="zh-CN"/>
              </w:rPr>
              <w:t>陆</w:t>
            </w:r>
            <w:r>
              <w:rPr>
                <w:rFonts w:ascii="仿宋" w:eastAsia="仿宋" w:hAnsi="仿宋" w:hint="eastAsia"/>
                <w:sz w:val="24"/>
                <w:szCs w:val="24"/>
              </w:rPr>
              <w:t>万元整（￥</w:t>
            </w:r>
            <w:r>
              <w:rPr>
                <w:rFonts w:ascii="仿宋" w:eastAsia="仿宋" w:hAnsi="仿宋" w:hint="eastAsia"/>
                <w:sz w:val="24"/>
                <w:szCs w:val="24"/>
              </w:rPr>
              <w:t>9</w:t>
            </w:r>
            <w:r>
              <w:rPr>
                <w:rFonts w:ascii="仿宋" w:eastAsia="仿宋" w:hAnsi="仿宋" w:hint="eastAsia"/>
                <w:sz w:val="24"/>
                <w:szCs w:val="24"/>
              </w:rPr>
              <w:t>6</w:t>
            </w:r>
            <w:r>
              <w:rPr>
                <w:rFonts w:ascii="仿宋" w:eastAsia="仿宋" w:hAnsi="仿宋" w:hint="eastAsia"/>
                <w:sz w:val="24"/>
                <w:szCs w:val="24"/>
              </w:rPr>
              <w:t>.00万元）（最高限价）</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8</w:t>
            </w:r>
          </w:p>
        </w:tc>
        <w:tc>
          <w:tcPr>
            <w:tcW w:w="7837" w:type="dxa"/>
            <w:tcBorders>
              <w:right w:val="single" w:sz="12" w:space="0" w:color="auto"/>
            </w:tcBorders>
          </w:tcPr>
          <w:p>
            <w:pPr>
              <w:pStyle w:val="style0"/>
              <w:spacing w:after="0" w:lineRule="auto" w:line="360"/>
              <w:rPr>
                <w:rFonts w:ascii="仿宋" w:cs="Times New Roman" w:eastAsia="仿宋" w:hAnsi="仿宋"/>
                <w:sz w:val="24"/>
                <w:szCs w:val="24"/>
              </w:rPr>
            </w:pPr>
            <w:r>
              <w:rPr>
                <w:rFonts w:ascii="仿宋" w:cs="Times New Roman" w:eastAsia="仿宋" w:hAnsi="仿宋" w:hint="eastAsia"/>
                <w:b/>
                <w:sz w:val="24"/>
                <w:szCs w:val="24"/>
              </w:rPr>
              <w:t>现场踏勘：</w:t>
            </w:r>
            <w:r>
              <w:rPr>
                <w:rFonts w:ascii="仿宋" w:cs="Times New Roman" w:eastAsia="仿宋" w:hAnsi="仿宋"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9</w:t>
            </w:r>
          </w:p>
        </w:tc>
        <w:tc>
          <w:tcPr>
            <w:tcW w:w="7837" w:type="dxa"/>
            <w:tcBorders>
              <w:right w:val="single" w:sz="12" w:space="0" w:color="auto"/>
            </w:tcBorders>
          </w:tcPr>
          <w:p>
            <w:pPr>
              <w:pStyle w:val="style0"/>
              <w:spacing w:lineRule="exact" w:line="500"/>
              <w:rPr>
                <w:rFonts w:ascii="仿宋" w:cs="Times New Roman" w:eastAsia="仿宋" w:hAnsi="仿宋"/>
                <w:sz w:val="24"/>
                <w:szCs w:val="24"/>
              </w:rPr>
            </w:pPr>
            <w:r>
              <w:rPr>
                <w:rFonts w:ascii="仿宋" w:cs="Times New Roman" w:eastAsia="仿宋" w:hAnsi="仿宋" w:hint="eastAsia"/>
                <w:b/>
                <w:sz w:val="24"/>
                <w:szCs w:val="24"/>
              </w:rPr>
              <w:t>投标人提出疑问的截止时间：</w:t>
            </w:r>
            <w:r>
              <w:rPr>
                <w:rFonts w:ascii="仿宋" w:cs="Times New Roman" w:eastAsia="仿宋" w:hAnsi="仿宋" w:hint="eastAsia"/>
                <w:sz w:val="24"/>
                <w:szCs w:val="24"/>
              </w:rPr>
              <w:t>201</w:t>
            </w:r>
            <w:r>
              <w:rPr>
                <w:rFonts w:ascii="仿宋" w:cs="Times New Roman" w:eastAsia="仿宋" w:hAnsi="仿宋" w:hint="eastAsia"/>
                <w:sz w:val="24"/>
                <w:szCs w:val="24"/>
              </w:rPr>
              <w:t>8</w:t>
            </w:r>
            <w:r>
              <w:rPr>
                <w:rFonts w:ascii="仿宋" w:cs="Times New Roman" w:eastAsia="仿宋" w:hAnsi="仿宋" w:hint="eastAsia"/>
                <w:sz w:val="24"/>
                <w:szCs w:val="24"/>
              </w:rPr>
              <w:t>年</w:t>
            </w:r>
            <w:r>
              <w:rPr>
                <w:rFonts w:ascii="仿宋" w:cs="Times New Roman" w:eastAsia="仿宋" w:hAnsi="仿宋" w:hint="eastAsia"/>
                <w:sz w:val="24"/>
                <w:szCs w:val="24"/>
              </w:rPr>
              <w:t>6</w:t>
            </w:r>
            <w:r>
              <w:rPr>
                <w:rFonts w:ascii="仿宋" w:cs="Times New Roman" w:eastAsia="仿宋" w:hAnsi="仿宋" w:hint="eastAsia"/>
                <w:sz w:val="24"/>
                <w:szCs w:val="24"/>
              </w:rPr>
              <w:t>月</w:t>
            </w:r>
            <w:r>
              <w:rPr>
                <w:rFonts w:ascii="仿宋" w:cs="Times New Roman" w:eastAsia="仿宋" w:hAnsi="仿宋" w:hint="eastAsia"/>
                <w:sz w:val="24"/>
                <w:szCs w:val="24"/>
              </w:rPr>
              <w:t>5</w:t>
            </w:r>
            <w:r>
              <w:rPr>
                <w:rFonts w:ascii="仿宋" w:cs="Times New Roman" w:eastAsia="仿宋" w:hAnsi="仿宋" w:hint="eastAsia"/>
                <w:sz w:val="24"/>
                <w:szCs w:val="24"/>
              </w:rPr>
              <w:t>日</w:t>
            </w:r>
            <w:r>
              <w:rPr>
                <w:rFonts w:ascii="仿宋" w:cs="Times New Roman" w:eastAsia="仿宋" w:hAnsi="仿宋" w:hint="eastAsia"/>
                <w:sz w:val="24"/>
                <w:szCs w:val="24"/>
              </w:rPr>
              <w:t>17</w:t>
            </w:r>
            <w:r>
              <w:rPr>
                <w:rFonts w:ascii="仿宋" w:cs="Times New Roman" w:eastAsia="仿宋" w:hAnsi="仿宋" w:hint="eastAsia"/>
                <w:sz w:val="24"/>
                <w:szCs w:val="24"/>
              </w:rPr>
              <w:t>时</w:t>
            </w:r>
            <w:r>
              <w:rPr>
                <w:rFonts w:ascii="仿宋" w:cs="Times New Roman" w:eastAsia="仿宋" w:hAnsi="仿宋" w:hint="eastAsia"/>
                <w:sz w:val="24"/>
                <w:szCs w:val="24"/>
              </w:rPr>
              <w:t>30分</w:t>
            </w:r>
            <w:r>
              <w:rPr>
                <w:rFonts w:ascii="仿宋" w:cs="Times New Roman" w:eastAsia="仿宋" w:hAnsi="仿宋" w:hint="eastAsia"/>
                <w:sz w:val="24"/>
                <w:szCs w:val="24"/>
              </w:rPr>
              <w:t>。</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w:t>
            </w:r>
            <w:r>
              <w:rPr>
                <w:rFonts w:ascii="仿宋" w:cs="Times New Roman" w:eastAsia="仿宋" w:hAnsi="仿宋" w:hint="eastAsia"/>
                <w:sz w:val="24"/>
                <w:szCs w:val="24"/>
              </w:rPr>
              <w:t>0</w:t>
            </w:r>
          </w:p>
        </w:tc>
        <w:tc>
          <w:tcPr>
            <w:tcW w:w="7837" w:type="dxa"/>
            <w:tcBorders>
              <w:right w:val="single" w:sz="12" w:space="0" w:color="auto"/>
            </w:tcBorders>
          </w:tcPr>
          <w:p>
            <w:pPr>
              <w:pStyle w:val="style0"/>
              <w:spacing w:lineRule="exact" w:line="500"/>
              <w:rPr>
                <w:rFonts w:ascii="仿宋" w:cs="Times New Roman" w:eastAsia="仿宋" w:hAnsi="仿宋"/>
                <w:sz w:val="24"/>
                <w:szCs w:val="24"/>
              </w:rPr>
            </w:pPr>
            <w:r>
              <w:rPr>
                <w:rFonts w:ascii="仿宋" w:cs="Times New Roman" w:eastAsia="仿宋" w:hAnsi="仿宋" w:hint="eastAsia"/>
                <w:b/>
                <w:sz w:val="24"/>
                <w:szCs w:val="24"/>
              </w:rPr>
              <w:t>谈判文件的补充、修改、澄清的截止时间：</w:t>
            </w:r>
            <w:r>
              <w:rPr>
                <w:rFonts w:ascii="仿宋" w:cs="Times New Roman" w:eastAsia="仿宋" w:hAnsi="仿宋" w:hint="eastAsia"/>
                <w:sz w:val="24"/>
                <w:szCs w:val="24"/>
              </w:rPr>
              <w:t>201</w:t>
            </w:r>
            <w:r>
              <w:rPr>
                <w:rFonts w:ascii="仿宋" w:cs="Times New Roman" w:eastAsia="仿宋" w:hAnsi="仿宋" w:hint="eastAsia"/>
                <w:sz w:val="24"/>
                <w:szCs w:val="24"/>
              </w:rPr>
              <w:t>8</w:t>
            </w:r>
            <w:r>
              <w:rPr>
                <w:rFonts w:ascii="仿宋" w:cs="Times New Roman" w:eastAsia="仿宋" w:hAnsi="仿宋" w:hint="eastAsia"/>
                <w:sz w:val="24"/>
                <w:szCs w:val="24"/>
              </w:rPr>
              <w:t>年</w:t>
            </w:r>
            <w:r>
              <w:rPr>
                <w:rFonts w:ascii="仿宋" w:cs="Times New Roman" w:eastAsia="仿宋" w:hAnsi="仿宋" w:hint="eastAsia"/>
                <w:sz w:val="24"/>
                <w:szCs w:val="24"/>
              </w:rPr>
              <w:t>6</w:t>
            </w:r>
            <w:r>
              <w:rPr>
                <w:rFonts w:ascii="仿宋" w:cs="Times New Roman" w:eastAsia="仿宋" w:hAnsi="仿宋" w:hint="eastAsia"/>
                <w:sz w:val="24"/>
                <w:szCs w:val="24"/>
              </w:rPr>
              <w:t>月</w:t>
            </w:r>
            <w:r>
              <w:rPr>
                <w:rFonts w:ascii="仿宋" w:cs="Times New Roman" w:eastAsia="仿宋" w:hAnsi="仿宋" w:hint="eastAsia"/>
                <w:sz w:val="24"/>
                <w:szCs w:val="24"/>
              </w:rPr>
              <w:t>6</w:t>
            </w:r>
            <w:r>
              <w:rPr>
                <w:rFonts w:ascii="仿宋" w:cs="Times New Roman" w:eastAsia="仿宋" w:hAnsi="仿宋" w:hint="eastAsia"/>
                <w:sz w:val="24"/>
                <w:szCs w:val="24"/>
              </w:rPr>
              <w:t>日</w:t>
            </w:r>
            <w:r>
              <w:rPr>
                <w:rFonts w:ascii="仿宋" w:cs="Times New Roman" w:eastAsia="仿宋" w:hAnsi="仿宋" w:hint="eastAsia"/>
                <w:sz w:val="24"/>
                <w:szCs w:val="24"/>
              </w:rPr>
              <w:t>1</w:t>
            </w:r>
            <w:r>
              <w:rPr>
                <w:rFonts w:ascii="仿宋" w:cs="Times New Roman" w:eastAsia="仿宋" w:hAnsi="仿宋" w:hint="eastAsia"/>
                <w:sz w:val="24"/>
                <w:szCs w:val="24"/>
              </w:rPr>
              <w:t>7</w:t>
            </w:r>
            <w:r>
              <w:rPr>
                <w:rFonts w:ascii="仿宋" w:cs="Times New Roman" w:eastAsia="仿宋" w:hAnsi="仿宋" w:hint="eastAsia"/>
                <w:sz w:val="24"/>
                <w:szCs w:val="24"/>
              </w:rPr>
              <w:t>时</w:t>
            </w:r>
            <w:r>
              <w:rPr>
                <w:rFonts w:ascii="仿宋" w:cs="Times New Roman" w:eastAsia="仿宋" w:hAnsi="仿宋" w:hint="eastAsia"/>
                <w:sz w:val="24"/>
                <w:szCs w:val="24"/>
              </w:rPr>
              <w:t>30分</w:t>
            </w:r>
            <w:r>
              <w:rPr>
                <w:rFonts w:ascii="仿宋" w:cs="Times New Roman" w:eastAsia="仿宋" w:hAnsi="仿宋" w:hint="eastAsia"/>
                <w:sz w:val="24"/>
                <w:szCs w:val="24"/>
              </w:rPr>
              <w:t>。</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11</w:t>
            </w:r>
          </w:p>
        </w:tc>
        <w:tc>
          <w:tcPr>
            <w:tcW w:w="7837" w:type="dxa"/>
            <w:tcBorders>
              <w:right w:val="single" w:sz="12" w:space="0" w:color="auto"/>
            </w:tcBorders>
          </w:tcPr>
          <w:p>
            <w:pPr>
              <w:pStyle w:val="style0"/>
              <w:spacing w:lineRule="exact" w:line="500"/>
              <w:rPr>
                <w:rFonts w:ascii="仿宋" w:cs="Times New Roman" w:eastAsia="仿宋" w:hAnsi="仿宋"/>
                <w:sz w:val="24"/>
                <w:szCs w:val="24"/>
              </w:rPr>
            </w:pPr>
            <w:r>
              <w:rPr>
                <w:rFonts w:ascii="仿宋" w:cs="Times New Roman" w:eastAsia="仿宋" w:hAnsi="仿宋" w:hint="eastAsia"/>
                <w:b/>
                <w:sz w:val="24"/>
                <w:szCs w:val="24"/>
              </w:rPr>
              <w:t>响应文件组成：</w:t>
            </w:r>
            <w:r>
              <w:rPr>
                <w:rFonts w:ascii="仿宋" w:cs="Times New Roman" w:eastAsia="仿宋" w:hAnsi="仿宋" w:hint="eastAsia"/>
                <w:sz w:val="24"/>
                <w:szCs w:val="24"/>
              </w:rPr>
              <w:t>响应文件由</w:t>
            </w:r>
            <w:r>
              <w:rPr>
                <w:rFonts w:ascii="仿宋" w:cs="Times New Roman" w:eastAsia="仿宋" w:hAnsi="仿宋" w:hint="eastAsia"/>
                <w:sz w:val="24"/>
                <w:szCs w:val="24"/>
              </w:rPr>
              <w:t>报价文件、</w:t>
            </w:r>
            <w:r>
              <w:rPr>
                <w:rFonts w:ascii="仿宋" w:cs="Times New Roman" w:eastAsia="仿宋" w:hAnsi="仿宋" w:hint="eastAsia"/>
                <w:sz w:val="24"/>
                <w:szCs w:val="24"/>
              </w:rPr>
              <w:t>商务文件和</w:t>
            </w:r>
            <w:r>
              <w:rPr>
                <w:rFonts w:ascii="仿宋" w:cs="Times New Roman" w:eastAsia="仿宋" w:hAnsi="仿宋" w:hint="eastAsia"/>
                <w:sz w:val="24"/>
                <w:szCs w:val="24"/>
              </w:rPr>
              <w:t>技术文件</w:t>
            </w:r>
            <w:r>
              <w:rPr>
                <w:rFonts w:ascii="仿宋" w:cs="Times New Roman" w:eastAsia="仿宋" w:hAnsi="仿宋" w:hint="eastAsia"/>
                <w:sz w:val="24"/>
                <w:szCs w:val="24"/>
              </w:rPr>
              <w:t>组成（装订成一册）。响应文件一式</w:t>
            </w:r>
            <w:r>
              <w:rPr>
                <w:rFonts w:ascii="仿宋" w:cs="Times New Roman" w:eastAsia="仿宋" w:hAnsi="仿宋" w:hint="eastAsia"/>
                <w:sz w:val="24"/>
                <w:szCs w:val="24"/>
              </w:rPr>
              <w:t>伍</w:t>
            </w:r>
            <w:r>
              <w:rPr>
                <w:rFonts w:ascii="仿宋" w:cs="Times New Roman" w:eastAsia="仿宋" w:hAnsi="仿宋" w:hint="eastAsia"/>
                <w:sz w:val="24"/>
                <w:szCs w:val="24"/>
              </w:rPr>
              <w:t>份（正本壹份，副本</w:t>
            </w:r>
            <w:r>
              <w:rPr>
                <w:rFonts w:ascii="仿宋" w:cs="Times New Roman" w:eastAsia="仿宋" w:hAnsi="仿宋" w:hint="eastAsia"/>
                <w:sz w:val="24"/>
                <w:szCs w:val="24"/>
              </w:rPr>
              <w:t>肆</w:t>
            </w:r>
            <w:r>
              <w:rPr>
                <w:rFonts w:ascii="仿宋" w:cs="Times New Roman" w:eastAsia="仿宋" w:hAnsi="仿宋" w:hint="eastAsia"/>
                <w:sz w:val="24"/>
                <w:szCs w:val="24"/>
              </w:rPr>
              <w:t>份）。</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w:t>
            </w:r>
            <w:r>
              <w:rPr>
                <w:rFonts w:ascii="仿宋" w:cs="Times New Roman" w:eastAsia="仿宋" w:hAnsi="仿宋" w:hint="eastAsia"/>
                <w:sz w:val="24"/>
                <w:szCs w:val="24"/>
              </w:rPr>
              <w:t>2</w:t>
            </w:r>
          </w:p>
        </w:tc>
        <w:tc>
          <w:tcPr>
            <w:tcW w:w="7837" w:type="dxa"/>
            <w:tcBorders>
              <w:right w:val="single" w:sz="12" w:space="0" w:color="auto"/>
            </w:tcBorders>
          </w:tcPr>
          <w:p>
            <w:pPr>
              <w:pStyle w:val="style0"/>
              <w:spacing w:lineRule="exact" w:line="500"/>
              <w:rPr>
                <w:rFonts w:ascii="仿宋" w:cs="Times New Roman" w:eastAsia="仿宋" w:hAnsi="仿宋"/>
                <w:sz w:val="24"/>
                <w:szCs w:val="24"/>
              </w:rPr>
            </w:pPr>
            <w:r>
              <w:rPr>
                <w:rFonts w:ascii="仿宋" w:cs="Times New Roman" w:eastAsia="仿宋" w:hAnsi="仿宋" w:hint="eastAsia"/>
                <w:sz w:val="24"/>
                <w:szCs w:val="24"/>
              </w:rPr>
              <w:t>投标有效期：投标截止日起60日。</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w:t>
            </w:r>
            <w:r>
              <w:rPr>
                <w:rFonts w:ascii="仿宋" w:cs="Times New Roman" w:eastAsia="仿宋" w:hAnsi="仿宋" w:hint="eastAsia"/>
                <w:sz w:val="24"/>
                <w:szCs w:val="24"/>
              </w:rPr>
              <w:t>3</w:t>
            </w:r>
          </w:p>
        </w:tc>
        <w:tc>
          <w:tcPr>
            <w:tcW w:w="7837" w:type="dxa"/>
            <w:tcBorders>
              <w:right w:val="single" w:sz="12" w:space="0" w:color="auto"/>
            </w:tcBorders>
          </w:tcPr>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投标截止时间：详见谈判公告。</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响应文件递交地点：详见谈判公告。</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w:t>
            </w:r>
            <w:r>
              <w:rPr>
                <w:rFonts w:ascii="仿宋" w:cs="Times New Roman" w:eastAsia="仿宋" w:hAnsi="仿宋" w:hint="eastAsia"/>
                <w:sz w:val="24"/>
                <w:szCs w:val="24"/>
              </w:rPr>
              <w:t>4</w:t>
            </w:r>
          </w:p>
        </w:tc>
        <w:tc>
          <w:tcPr>
            <w:tcW w:w="7837" w:type="dxa"/>
            <w:tcBorders>
              <w:right w:val="single" w:sz="12" w:space="0" w:color="auto"/>
            </w:tcBorders>
          </w:tcPr>
          <w:p>
            <w:pPr>
              <w:pStyle w:val="style0"/>
              <w:spacing w:lineRule="exact" w:line="500"/>
              <w:rPr>
                <w:rFonts w:ascii="仿宋" w:cs="Times New Roman" w:eastAsia="仿宋" w:hAnsi="仿宋"/>
                <w:b/>
                <w:sz w:val="24"/>
                <w:szCs w:val="24"/>
              </w:rPr>
            </w:pPr>
            <w:r>
              <w:rPr>
                <w:rFonts w:ascii="仿宋" w:cs="Times New Roman" w:eastAsia="仿宋" w:hAnsi="仿宋" w:hint="eastAsia"/>
                <w:b/>
                <w:sz w:val="24"/>
                <w:szCs w:val="24"/>
              </w:rPr>
              <w:t>响应文件递交截止时间：</w:t>
            </w:r>
            <w:r>
              <w:rPr>
                <w:rFonts w:ascii="仿宋" w:eastAsia="仿宋" w:hAnsi="仿宋" w:hint="eastAsia"/>
                <w:sz w:val="24"/>
                <w:szCs w:val="24"/>
              </w:rPr>
              <w:t>2018年</w:t>
            </w:r>
            <w:r>
              <w:rPr>
                <w:rFonts w:ascii="仿宋" w:eastAsia="仿宋" w:hAnsi="仿宋" w:hint="eastAsia"/>
                <w:sz w:val="24"/>
                <w:szCs w:val="24"/>
              </w:rPr>
              <w:t>6</w:t>
            </w:r>
            <w:r>
              <w:rPr>
                <w:rFonts w:ascii="仿宋" w:eastAsia="仿宋" w:hAnsi="仿宋" w:hint="eastAsia"/>
                <w:sz w:val="24"/>
                <w:szCs w:val="24"/>
              </w:rPr>
              <w:t>月</w:t>
            </w:r>
            <w:r>
              <w:rPr>
                <w:rFonts w:ascii="仿宋" w:eastAsia="仿宋" w:hAnsi="仿宋" w:hint="eastAsia"/>
                <w:sz w:val="24"/>
                <w:szCs w:val="24"/>
              </w:rPr>
              <w:t>8</w:t>
            </w:r>
            <w:r>
              <w:rPr>
                <w:rFonts w:ascii="仿宋" w:eastAsia="仿宋" w:hAnsi="仿宋" w:hint="eastAsia"/>
                <w:sz w:val="24"/>
                <w:szCs w:val="24"/>
              </w:rPr>
              <w:t>日</w:t>
            </w:r>
            <w:r>
              <w:rPr>
                <w:rFonts w:ascii="仿宋" w:eastAsia="仿宋" w:hAnsi="仿宋" w:hint="eastAsia"/>
                <w:sz w:val="24"/>
                <w:szCs w:val="24"/>
              </w:rPr>
              <w:t>15</w:t>
            </w:r>
            <w:r>
              <w:rPr>
                <w:rFonts w:ascii="仿宋" w:eastAsia="仿宋" w:hAnsi="仿宋" w:hint="eastAsia"/>
                <w:sz w:val="24"/>
                <w:szCs w:val="24"/>
              </w:rPr>
              <w:t>时00分</w:t>
            </w:r>
            <w:r>
              <w:rPr>
                <w:rFonts w:ascii="仿宋" w:cs="Times New Roman" w:eastAsia="仿宋" w:hAnsi="仿宋" w:hint="eastAsia"/>
                <w:sz w:val="24"/>
                <w:szCs w:val="24"/>
              </w:rPr>
              <w:t>。</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w:t>
            </w:r>
            <w:r>
              <w:rPr>
                <w:rFonts w:ascii="仿宋" w:cs="Times New Roman" w:eastAsia="仿宋" w:hAnsi="仿宋" w:hint="eastAsia"/>
                <w:sz w:val="24"/>
                <w:szCs w:val="24"/>
              </w:rPr>
              <w:t>5</w:t>
            </w:r>
          </w:p>
        </w:tc>
        <w:tc>
          <w:tcPr>
            <w:tcW w:w="7837" w:type="dxa"/>
            <w:tcBorders>
              <w:right w:val="single" w:sz="12" w:space="0" w:color="auto"/>
            </w:tcBorders>
          </w:tcPr>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开标时间：详见谈判公告。</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开标地点：详见谈判公告。</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w:t>
            </w:r>
            <w:r>
              <w:rPr>
                <w:rFonts w:ascii="仿宋" w:cs="Times New Roman" w:eastAsia="仿宋" w:hAnsi="仿宋" w:hint="eastAsia"/>
                <w:sz w:val="24"/>
                <w:szCs w:val="24"/>
              </w:rPr>
              <w:t>6</w:t>
            </w:r>
          </w:p>
        </w:tc>
        <w:tc>
          <w:tcPr>
            <w:tcW w:w="7837" w:type="dxa"/>
            <w:tcBorders>
              <w:right w:val="single" w:sz="12" w:space="0" w:color="auto"/>
            </w:tcBorders>
          </w:tcPr>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原件携带要求：</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 xml:space="preserve">    </w:t>
            </w:r>
            <w:r>
              <w:rPr>
                <w:rFonts w:ascii="仿宋" w:cs="Times New Roman" w:eastAsia="仿宋" w:hAnsi="仿宋"/>
                <w:sz w:val="24"/>
                <w:szCs w:val="24"/>
              </w:rPr>
              <w:t>1.</w:t>
            </w:r>
            <w:r>
              <w:rPr>
                <w:rFonts w:ascii="仿宋" w:cs="Times New Roman" w:eastAsia="仿宋" w:hAnsi="仿宋" w:hint="eastAsia"/>
                <w:sz w:val="24"/>
                <w:szCs w:val="24"/>
              </w:rPr>
              <w:t>投标人应在开标会现场提交下列资格证明材料：</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 xml:space="preserve">    </w:t>
            </w:r>
            <w:r>
              <w:rPr>
                <w:rFonts w:ascii="仿宋" w:cs="Times New Roman" w:eastAsia="仿宋" w:hAnsi="仿宋"/>
                <w:sz w:val="24"/>
                <w:szCs w:val="24"/>
              </w:rPr>
              <w:t>1.1</w:t>
            </w:r>
            <w:r>
              <w:rPr>
                <w:rFonts w:ascii="仿宋" w:cs="Times New Roman" w:eastAsia="仿宋" w:hAnsi="仿宋" w:hint="eastAsia"/>
                <w:sz w:val="24"/>
                <w:szCs w:val="24"/>
              </w:rPr>
              <w:t>有效的企业法人营业执照副本或事业单位法人证书副本，均为原件；</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 xml:space="preserve">  </w:t>
            </w:r>
            <w:r>
              <w:rPr>
                <w:rFonts w:ascii="仿宋" w:cs="Times New Roman" w:eastAsia="仿宋" w:hAnsi="仿宋" w:hint="eastAsia"/>
                <w:sz w:val="24"/>
                <w:szCs w:val="24"/>
              </w:rPr>
              <w:t xml:space="preserve">  </w:t>
            </w:r>
            <w:r>
              <w:rPr>
                <w:rFonts w:ascii="仿宋" w:cs="Times New Roman" w:eastAsia="仿宋" w:hAnsi="仿宋"/>
                <w:sz w:val="24"/>
                <w:szCs w:val="24"/>
              </w:rPr>
              <w:t>1.2</w:t>
            </w:r>
            <w:r>
              <w:rPr>
                <w:rFonts w:ascii="仿宋" w:eastAsia="仿宋" w:hAnsi="仿宋" w:hint="eastAsia"/>
                <w:sz w:val="24"/>
                <w:szCs w:val="24"/>
              </w:rPr>
              <w:t>建设行政主管部门核发的工程设计综合资质甲级或水运行业专业工程设计</w:t>
            </w:r>
            <w:r>
              <w:rPr>
                <w:rFonts w:ascii="仿宋" w:eastAsia="仿宋" w:hAnsi="仿宋" w:hint="eastAsia"/>
                <w:sz w:val="24"/>
                <w:szCs w:val="24"/>
              </w:rPr>
              <w:t>甲</w:t>
            </w:r>
            <w:r>
              <w:rPr>
                <w:rFonts w:ascii="仿宋" w:eastAsia="仿宋" w:hAnsi="仿宋" w:hint="eastAsia"/>
                <w:sz w:val="24"/>
                <w:szCs w:val="24"/>
              </w:rPr>
              <w:t>级资质</w:t>
            </w:r>
            <w:r>
              <w:rPr>
                <w:rFonts w:ascii="仿宋" w:cs="Times New Roman" w:eastAsia="仿宋" w:hAnsi="仿宋" w:hint="eastAsia"/>
                <w:sz w:val="24"/>
                <w:szCs w:val="24"/>
              </w:rPr>
              <w:t>，</w:t>
            </w:r>
            <w:r>
              <w:rPr>
                <w:rFonts w:ascii="仿宋" w:cs="Times New Roman" w:eastAsia="仿宋" w:hAnsi="仿宋" w:hint="eastAsia"/>
                <w:sz w:val="24"/>
                <w:szCs w:val="24"/>
              </w:rPr>
              <w:t>均为原件；</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 xml:space="preserve">    </w:t>
            </w:r>
            <w:r>
              <w:rPr>
                <w:rFonts w:ascii="仿宋" w:cs="Times New Roman" w:eastAsia="仿宋" w:hAnsi="仿宋"/>
                <w:sz w:val="24"/>
                <w:szCs w:val="24"/>
              </w:rPr>
              <w:t xml:space="preserve">1.3 </w:t>
            </w:r>
            <w:r>
              <w:rPr>
                <w:rFonts w:ascii="仿宋" w:cs="Times New Roman" w:eastAsia="仿宋" w:hAnsi="仿宋" w:hint="eastAsia"/>
                <w:sz w:val="24"/>
                <w:szCs w:val="24"/>
              </w:rPr>
              <w:t>投标人资格条件中要求的类似业绩：</w:t>
            </w:r>
            <w:r>
              <w:rPr>
                <w:rFonts w:ascii="仿宋" w:eastAsia="仿宋" w:hAnsi="仿宋" w:hint="eastAsia"/>
                <w:sz w:val="24"/>
                <w:szCs w:val="24"/>
              </w:rPr>
              <w:t>近三年</w:t>
            </w:r>
            <w:r>
              <w:rPr>
                <w:rFonts w:ascii="仿宋" w:eastAsia="仿宋" w:hAnsi="仿宋" w:hint="eastAsia"/>
                <w:sz w:val="24"/>
                <w:szCs w:val="24"/>
              </w:rPr>
              <w:t>独立承担过</w:t>
            </w:r>
            <w:r>
              <w:rPr>
                <w:rFonts w:ascii="仿宋" w:eastAsia="仿宋" w:hAnsi="仿宋" w:hint="eastAsia"/>
                <w:sz w:val="24"/>
                <w:szCs w:val="24"/>
              </w:rPr>
              <w:t>码头</w:t>
            </w:r>
            <w:r>
              <w:rPr>
                <w:rFonts w:ascii="仿宋" w:eastAsia="仿宋" w:hAnsi="仿宋" w:hint="eastAsia"/>
                <w:sz w:val="24"/>
                <w:szCs w:val="24"/>
              </w:rPr>
              <w:t>设计</w:t>
            </w:r>
            <w:r>
              <w:rPr>
                <w:rFonts w:ascii="仿宋" w:cs="Times New Roman" w:eastAsia="仿宋" w:hAnsi="仿宋" w:hint="eastAsia"/>
                <w:sz w:val="24"/>
                <w:szCs w:val="24"/>
              </w:rPr>
              <w:t>的合同书原件；</w:t>
            </w:r>
          </w:p>
          <w:p>
            <w:pPr>
              <w:pStyle w:val="style0"/>
              <w:spacing w:after="0" w:lineRule="auto" w:line="360"/>
              <w:ind w:firstLine="468"/>
              <w:rPr>
                <w:rFonts w:ascii="仿宋" w:cs="Times New Roman" w:eastAsia="仿宋" w:hAnsi="仿宋"/>
                <w:sz w:val="24"/>
                <w:szCs w:val="24"/>
              </w:rPr>
            </w:pPr>
            <w:r>
              <w:rPr>
                <w:rFonts w:ascii="仿宋" w:cs="Times New Roman" w:eastAsia="仿宋" w:hAnsi="仿宋"/>
                <w:sz w:val="24"/>
                <w:szCs w:val="24"/>
              </w:rPr>
              <w:t>1.4</w:t>
            </w:r>
            <w:r>
              <w:rPr>
                <w:rFonts w:ascii="仿宋" w:eastAsia="仿宋" w:hAnsi="仿宋" w:hint="eastAsia"/>
                <w:sz w:val="24"/>
                <w:szCs w:val="24"/>
              </w:rPr>
              <w:t>项目负责人</w:t>
            </w:r>
            <w:r>
              <w:rPr>
                <w:rFonts w:ascii="仿宋" w:eastAsia="仿宋" w:hAnsi="仿宋" w:hint="eastAsia"/>
                <w:sz w:val="24"/>
                <w:szCs w:val="24"/>
              </w:rPr>
              <w:t>工程类</w:t>
            </w:r>
            <w:r>
              <w:rPr>
                <w:rFonts w:ascii="仿宋" w:eastAsia="仿宋" w:hAnsi="仿宋" w:hint="eastAsia"/>
                <w:sz w:val="24"/>
                <w:szCs w:val="24"/>
              </w:rPr>
              <w:t>高</w:t>
            </w:r>
            <w:r>
              <w:rPr>
                <w:rFonts w:ascii="仿宋" w:eastAsia="仿宋" w:hAnsi="仿宋" w:hint="eastAsia"/>
                <w:sz w:val="24"/>
                <w:szCs w:val="24"/>
              </w:rPr>
              <w:t>级</w:t>
            </w:r>
            <w:r>
              <w:rPr>
                <w:rFonts w:ascii="仿宋" w:eastAsia="仿宋" w:hAnsi="仿宋" w:hint="eastAsia"/>
                <w:sz w:val="24"/>
                <w:szCs w:val="24"/>
              </w:rPr>
              <w:t>职称</w:t>
            </w:r>
            <w:r>
              <w:rPr>
                <w:rFonts w:ascii="仿宋" w:eastAsia="仿宋" w:hAnsi="仿宋" w:hint="eastAsia"/>
                <w:sz w:val="24"/>
                <w:szCs w:val="24"/>
              </w:rPr>
              <w:t>证书</w:t>
            </w:r>
            <w:r>
              <w:rPr>
                <w:rFonts w:ascii="仿宋" w:eastAsia="仿宋" w:hAnsi="仿宋" w:hint="eastAsia"/>
                <w:sz w:val="24"/>
                <w:szCs w:val="24"/>
              </w:rPr>
              <w:t>或注册一级建筑师或注册一级结构工程师证书</w:t>
            </w:r>
            <w:r>
              <w:rPr>
                <w:rFonts w:ascii="仿宋" w:eastAsia="仿宋" w:hAnsi="仿宋" w:hint="eastAsia"/>
                <w:sz w:val="24"/>
                <w:szCs w:val="24"/>
              </w:rPr>
              <w:t>；</w:t>
            </w:r>
          </w:p>
          <w:p>
            <w:pPr>
              <w:pStyle w:val="style0"/>
              <w:spacing w:after="0" w:lineRule="auto" w:line="360"/>
              <w:ind w:firstLine="468"/>
              <w:rPr>
                <w:rFonts w:ascii="仿宋" w:eastAsia="仿宋" w:hAnsi="仿宋"/>
                <w:sz w:val="24"/>
                <w:szCs w:val="24"/>
              </w:rPr>
            </w:pPr>
            <w:r>
              <w:rPr>
                <w:rFonts w:ascii="仿宋" w:cs="Times New Roman" w:eastAsia="仿宋" w:hAnsi="仿宋" w:hint="eastAsia"/>
                <w:sz w:val="24"/>
                <w:szCs w:val="24"/>
              </w:rPr>
              <w:t>1.5</w:t>
            </w:r>
            <w:r>
              <w:rPr>
                <w:rFonts w:ascii="仿宋" w:eastAsia="仿宋" w:hAnsi="仿宋" w:hint="eastAsia"/>
                <w:sz w:val="24"/>
                <w:szCs w:val="24"/>
              </w:rPr>
              <w:t>《检查机关行贿犯罪档案查询结果告知函》</w:t>
            </w:r>
            <w:r>
              <w:rPr>
                <w:rFonts w:ascii="仿宋" w:eastAsia="仿宋" w:hAnsi="仿宋" w:hint="eastAsia"/>
                <w:sz w:val="24"/>
                <w:szCs w:val="24"/>
              </w:rPr>
              <w:t>；</w:t>
            </w:r>
          </w:p>
          <w:p>
            <w:pPr>
              <w:pStyle w:val="style0"/>
              <w:spacing w:after="0" w:lineRule="auto" w:line="360"/>
              <w:ind w:firstLine="468"/>
              <w:rPr>
                <w:rFonts w:ascii="仿宋" w:eastAsia="仿宋" w:hAnsi="仿宋"/>
                <w:kern w:val="10"/>
                <w:sz w:val="24"/>
                <w:szCs w:val="24"/>
              </w:rPr>
            </w:pPr>
            <w:r>
              <w:rPr>
                <w:rFonts w:ascii="仿宋" w:cs="Times New Roman" w:eastAsia="仿宋" w:hAnsi="仿宋" w:hint="eastAsia"/>
                <w:sz w:val="24"/>
                <w:szCs w:val="24"/>
              </w:rPr>
              <w:t>1.</w:t>
            </w:r>
            <w:r>
              <w:rPr>
                <w:rFonts w:ascii="仿宋" w:cs="Times New Roman" w:eastAsia="仿宋" w:hAnsi="仿宋" w:hint="eastAsia"/>
                <w:sz w:val="24"/>
                <w:szCs w:val="24"/>
              </w:rPr>
              <w:t>6</w:t>
            </w:r>
            <w:r>
              <w:rPr>
                <w:rFonts w:ascii="仿宋" w:eastAsia="仿宋" w:hAnsi="仿宋" w:hint="eastAsia"/>
                <w:kern w:val="10"/>
                <w:sz w:val="24"/>
                <w:szCs w:val="24"/>
              </w:rPr>
              <w:t>投标人在参加投标活动前三年内，在经营活动中没有重大违法记录（提供书面声明）；没有不良行为记录（提供全国建筑市场监管公共服务平台查询记录截图）；</w:t>
            </w:r>
          </w:p>
          <w:p>
            <w:pPr>
              <w:pStyle w:val="style0"/>
              <w:spacing w:after="0" w:lineRule="auto" w:line="360"/>
              <w:ind w:firstLine="468"/>
              <w:rPr>
                <w:rFonts w:ascii="仿宋" w:cs="Times New Roman" w:eastAsia="仿宋" w:hAnsi="仿宋"/>
                <w:sz w:val="24"/>
                <w:szCs w:val="24"/>
              </w:rPr>
            </w:pPr>
            <w:r>
              <w:rPr>
                <w:rFonts w:ascii="仿宋" w:eastAsia="仿宋" w:hAnsi="仿宋" w:hint="eastAsia"/>
                <w:kern w:val="10"/>
                <w:sz w:val="24"/>
                <w:szCs w:val="24"/>
              </w:rPr>
              <w:t>1.</w:t>
            </w:r>
            <w:r>
              <w:rPr>
                <w:rFonts w:ascii="仿宋" w:eastAsia="仿宋" w:hAnsi="仿宋" w:hint="eastAsia"/>
                <w:kern w:val="10"/>
                <w:sz w:val="24"/>
                <w:szCs w:val="24"/>
              </w:rPr>
              <w:t>7</w:t>
            </w:r>
            <w:r>
              <w:rPr>
                <w:rFonts w:ascii="仿宋" w:cs="Times New Roman" w:eastAsia="仿宋" w:hAnsi="仿宋" w:hint="eastAsia"/>
                <w:sz w:val="24"/>
                <w:szCs w:val="24"/>
              </w:rPr>
              <w:t>法定代表人授权委托书（法定代表人授权他人参加开标会的情形须提供）、法定代表人或其委托代理人的身份证件，均为原件；</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 xml:space="preserve">    以上证明材料应由投标人的法定代表人或其委托代理人在开标会现</w:t>
            </w:r>
            <w:r>
              <w:rPr>
                <w:rFonts w:ascii="仿宋" w:cs="Times New Roman" w:eastAsia="仿宋" w:hAnsi="仿宋" w:hint="eastAsia"/>
                <w:sz w:val="24"/>
                <w:szCs w:val="24"/>
              </w:rPr>
              <w:t>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 xml:space="preserve">   （</w:t>
            </w:r>
            <w:r>
              <w:rPr>
                <w:rFonts w:ascii="仿宋" w:cs="Times New Roman" w:eastAsia="仿宋" w:hAnsi="仿宋"/>
                <w:sz w:val="24"/>
                <w:szCs w:val="24"/>
              </w:rPr>
              <w:t>1</w:t>
            </w:r>
            <w:r>
              <w:rPr>
                <w:rFonts w:ascii="仿宋" w:cs="Times New Roman" w:eastAsia="仿宋" w:hAnsi="仿宋" w:hint="eastAsia"/>
                <w:sz w:val="24"/>
                <w:szCs w:val="24"/>
              </w:rPr>
              <w:t>）公证机关的公证书原件（应当提供证件的主要信息）；</w:t>
            </w:r>
          </w:p>
          <w:p>
            <w:pPr>
              <w:pStyle w:val="style0"/>
              <w:spacing w:after="0" w:lineRule="auto" w:line="360"/>
              <w:rPr>
                <w:rFonts w:ascii="仿宋" w:cs="Times New Roman" w:eastAsia="仿宋" w:hAnsi="仿宋"/>
                <w:sz w:val="24"/>
                <w:szCs w:val="24"/>
              </w:rPr>
            </w:pPr>
            <w:r>
              <w:rPr>
                <w:rFonts w:ascii="仿宋" w:cs="Times New Roman" w:eastAsia="仿宋" w:hAnsi="仿宋" w:hint="eastAsia"/>
                <w:sz w:val="24"/>
                <w:szCs w:val="24"/>
              </w:rPr>
              <w:t xml:space="preserve">   （2）证件原件办理年审、换证、遗失或其他客观情形不能携带至现场的，提供发证机关的证明材料原件，证明材料中应当注明证件的主要信息。</w:t>
            </w:r>
          </w:p>
          <w:p>
            <w:pPr>
              <w:pStyle w:val="style0"/>
              <w:spacing w:after="0" w:lineRule="auto" w:line="360"/>
              <w:ind w:firstLine="480" w:firstLineChars="200"/>
              <w:rPr>
                <w:rFonts w:ascii="仿宋" w:cs="Times New Roman" w:eastAsia="仿宋" w:hAnsi="仿宋"/>
                <w:sz w:val="24"/>
                <w:szCs w:val="24"/>
              </w:rPr>
            </w:pPr>
            <w:r>
              <w:rPr>
                <w:rFonts w:ascii="仿宋" w:cs="Times New Roman" w:eastAsia="仿宋" w:hAnsi="仿宋"/>
                <w:sz w:val="24"/>
                <w:szCs w:val="24"/>
              </w:rPr>
              <w:t xml:space="preserve">2. </w:t>
            </w:r>
            <w:r>
              <w:rPr>
                <w:rFonts w:ascii="仿宋" w:cs="Times New Roman" w:eastAsia="仿宋" w:hAnsi="仿宋" w:hint="eastAsia"/>
                <w:sz w:val="24"/>
                <w:szCs w:val="24"/>
              </w:rPr>
              <w:t>上述第</w:t>
            </w:r>
            <w:r>
              <w:rPr>
                <w:rFonts w:ascii="仿宋" w:cs="Times New Roman" w:eastAsia="仿宋" w:hAnsi="仿宋"/>
                <w:sz w:val="24"/>
                <w:szCs w:val="24"/>
              </w:rPr>
              <w:t>1</w:t>
            </w:r>
            <w:r>
              <w:rPr>
                <w:rFonts w:ascii="仿宋" w:cs="Times New Roman" w:eastAsia="仿宋" w:hAnsi="仿宋"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tblPrEx/>
        <w:trPr/>
        <w:tc>
          <w:tcPr>
            <w:tcW w:w="685" w:type="dxa"/>
            <w:tcBorders>
              <w:left w:val="single" w:sz="12" w:space="0" w:color="auto"/>
            </w:tcBorders>
            <w:vAlign w:val="center"/>
          </w:tcPr>
          <w:p>
            <w:pPr>
              <w:pStyle w:val="style0"/>
              <w:spacing w:lineRule="exact" w:line="500"/>
              <w:jc w:val="center"/>
              <w:rPr>
                <w:rFonts w:ascii="仿宋" w:cs="Times New Roman" w:eastAsia="仿宋" w:hAnsi="仿宋"/>
                <w:sz w:val="24"/>
                <w:szCs w:val="24"/>
              </w:rPr>
            </w:pPr>
            <w:r>
              <w:rPr>
                <w:rFonts w:ascii="仿宋" w:cs="Times New Roman" w:eastAsia="仿宋" w:hAnsi="仿宋" w:hint="eastAsia"/>
                <w:sz w:val="24"/>
                <w:szCs w:val="24"/>
              </w:rPr>
              <w:t>17</w:t>
            </w:r>
          </w:p>
        </w:tc>
        <w:tc>
          <w:tcPr>
            <w:tcW w:w="7837" w:type="dxa"/>
            <w:tcBorders>
              <w:right w:val="single" w:sz="12" w:space="0" w:color="auto"/>
            </w:tcBorders>
          </w:tcPr>
          <w:p>
            <w:pPr>
              <w:pStyle w:val="style0"/>
              <w:spacing w:lineRule="exact" w:line="500"/>
              <w:rPr>
                <w:rFonts w:ascii="仿宋" w:cs="Times New Roman" w:eastAsia="仿宋" w:hAnsi="仿宋"/>
                <w:sz w:val="24"/>
                <w:szCs w:val="24"/>
              </w:rPr>
            </w:pPr>
            <w:r>
              <w:rPr>
                <w:rFonts w:ascii="仿宋" w:cs="Times New Roman" w:eastAsia="仿宋" w:hAnsi="仿宋" w:hint="eastAsia"/>
                <w:sz w:val="24"/>
                <w:szCs w:val="24"/>
              </w:rPr>
              <w:t>评标办法：综合评</w:t>
            </w:r>
            <w:r>
              <w:rPr>
                <w:rFonts w:ascii="仿宋" w:cs="Times New Roman" w:eastAsia="仿宋" w:hAnsi="仿宋" w:hint="eastAsia"/>
                <w:sz w:val="24"/>
                <w:szCs w:val="24"/>
              </w:rPr>
              <w:t>分</w:t>
            </w:r>
            <w:r>
              <w:rPr>
                <w:rFonts w:ascii="仿宋" w:cs="Times New Roman" w:eastAsia="仿宋" w:hAnsi="仿宋" w:hint="eastAsia"/>
                <w:sz w:val="24"/>
                <w:szCs w:val="24"/>
              </w:rPr>
              <w:t>法</w:t>
            </w:r>
          </w:p>
        </w:tc>
      </w:tr>
    </w:tbl>
    <w:p>
      <w:pPr>
        <w:pStyle w:val="style0"/>
        <w:spacing w:lineRule="atLeast" w:line="220"/>
        <w:rPr>
          <w:rFonts w:ascii="仿宋" w:eastAsia="仿宋" w:hAnsi="仿宋"/>
          <w:sz w:val="24"/>
          <w:szCs w:val="24"/>
        </w:rPr>
      </w:pPr>
    </w:p>
    <w:p>
      <w:pPr>
        <w:pStyle w:val="style0"/>
        <w:spacing w:after="0" w:lineRule="auto" w:line="360"/>
        <w:jc w:val="both"/>
        <w:rPr>
          <w:rFonts w:ascii="仿宋" w:eastAsia="仿宋" w:hAnsi="仿宋"/>
          <w:b/>
          <w:sz w:val="24"/>
          <w:szCs w:val="24"/>
        </w:rPr>
      </w:pPr>
      <w:r>
        <w:rPr>
          <w:rFonts w:ascii="仿宋" w:eastAsia="仿宋" w:hAnsi="仿宋" w:hint="eastAsia"/>
          <w:b/>
          <w:sz w:val="24"/>
          <w:szCs w:val="24"/>
        </w:rPr>
        <w:t xml:space="preserve">    1.总  则 </w:t>
      </w:r>
    </w:p>
    <w:p>
      <w:pPr>
        <w:pStyle w:val="style0"/>
        <w:spacing w:after="0" w:lineRule="auto" w:line="360"/>
        <w:jc w:val="both"/>
        <w:rPr>
          <w:rFonts w:ascii="仿宋" w:eastAsia="仿宋" w:hAnsi="仿宋"/>
          <w:b/>
          <w:sz w:val="24"/>
          <w:szCs w:val="24"/>
        </w:rPr>
      </w:pPr>
      <w:r>
        <w:rPr>
          <w:rFonts w:ascii="仿宋" w:eastAsia="仿宋" w:hAnsi="仿宋" w:hint="eastAsia"/>
          <w:b/>
          <w:sz w:val="24"/>
          <w:szCs w:val="24"/>
        </w:rPr>
        <w:t xml:space="preserve">    1.1适用范围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pPr>
        <w:pStyle w:val="style0"/>
        <w:spacing w:after="0" w:lineRule="auto" w:line="360"/>
        <w:jc w:val="both"/>
        <w:rPr>
          <w:rFonts w:ascii="仿宋" w:eastAsia="仿宋" w:hAnsi="仿宋"/>
          <w:b/>
          <w:sz w:val="24"/>
          <w:szCs w:val="24"/>
        </w:rPr>
      </w:pPr>
      <w:r>
        <w:rPr>
          <w:rFonts w:ascii="仿宋" w:eastAsia="仿宋" w:hAnsi="仿宋" w:hint="eastAsia"/>
          <w:b/>
          <w:sz w:val="24"/>
          <w:szCs w:val="24"/>
        </w:rPr>
        <w:t xml:space="preserve">    1.2定义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恩施大清江国际旅游度假区有限公司</w:t>
      </w:r>
      <w:r>
        <w:rPr>
          <w:rFonts w:ascii="仿宋" w:eastAsia="仿宋" w:hAnsi="仿宋" w:hint="eastAsia"/>
          <w:sz w:val="24"/>
          <w:szCs w:val="24"/>
        </w:rPr>
        <w:t xml:space="preserve">。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1.2.4“招标采购单位”是指采购人。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1.2.5 “服务”是指谈判文件规定中标方须承担的</w:t>
      </w:r>
      <w:r>
        <w:rPr>
          <w:rFonts w:ascii="仿宋" w:eastAsia="仿宋" w:hAnsi="仿宋" w:hint="eastAsia"/>
          <w:sz w:val="24"/>
          <w:szCs w:val="24"/>
        </w:rPr>
        <w:t>设计</w:t>
      </w:r>
      <w:r>
        <w:rPr>
          <w:rFonts w:ascii="仿宋" w:eastAsia="仿宋" w:hAnsi="仿宋" w:hint="eastAsia"/>
          <w:sz w:val="24"/>
          <w:szCs w:val="24"/>
        </w:rPr>
        <w:t xml:space="preserve">工作及相应的配合服务工作。具体详见谈判文件第三章。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本项目不允许转包和分包。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（1）谈判公告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（2）投标人须知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（3）采购需求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（4）评标办法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（5）响应文件格式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w:t>
      </w:r>
      <w:r>
        <w:rPr>
          <w:rFonts w:ascii="仿宋" w:eastAsia="仿宋" w:hAnsi="仿宋" w:hint="eastAsia"/>
          <w:sz w:val="24"/>
          <w:szCs w:val="24"/>
        </w:rPr>
        <w:t>壹</w:t>
      </w:r>
      <w:r>
        <w:rPr>
          <w:rFonts w:ascii="仿宋" w:eastAsia="仿宋" w:hAnsi="仿宋" w:hint="eastAsia"/>
          <w:sz w:val="24"/>
          <w:szCs w:val="24"/>
        </w:rPr>
        <w:t>份、副本</w:t>
      </w:r>
      <w:r>
        <w:rPr>
          <w:rFonts w:ascii="仿宋" w:eastAsia="仿宋" w:hAnsi="仿宋" w:hint="eastAsia"/>
          <w:sz w:val="24"/>
          <w:szCs w:val="24"/>
        </w:rPr>
        <w:t>肆</w:t>
      </w:r>
      <w:r>
        <w:rPr>
          <w:rFonts w:ascii="仿宋" w:eastAsia="仿宋" w:hAnsi="仿宋" w:hint="eastAsia"/>
          <w:sz w:val="24"/>
          <w:szCs w:val="24"/>
        </w:rPr>
        <w:t xml:space="preserve">份。 </w:t>
      </w:r>
      <w:r>
        <w:rPr>
          <w:rFonts w:ascii="仿宋" w:eastAsia="仿宋" w:hAnsi="仿宋" w:hint="eastAsia"/>
          <w:sz w:val="24"/>
          <w:szCs w:val="24"/>
        </w:rPr>
        <w:t>投标文件电子文件一份（U盘）。</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3.1.1商务文件包括：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（1）法定代表人授权委托书(格式见谈判文件)；</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（2）证明投标人合格的资格文件（要求见谈判文件）；</w:t>
      </w:r>
    </w:p>
    <w:p>
      <w:pPr>
        <w:pStyle w:val="style0"/>
        <w:spacing w:after="0" w:lineRule="auto" w:line="360"/>
        <w:ind w:firstLine="465"/>
        <w:jc w:val="both"/>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 xml:space="preserve">）投标人业绩；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4</w:t>
      </w:r>
      <w:r>
        <w:rPr>
          <w:rFonts w:ascii="仿宋" w:eastAsia="仿宋" w:hAnsi="仿宋" w:hint="eastAsia"/>
          <w:sz w:val="24"/>
          <w:szCs w:val="24"/>
        </w:rPr>
        <w:t xml:space="preserve">）投标人认为需要提交的其他材料（如有）。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3.1.2技术文件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（2）</w:t>
      </w:r>
      <w:r>
        <w:rPr>
          <w:rFonts w:ascii="仿宋" w:eastAsia="仿宋" w:hAnsi="仿宋" w:hint="eastAsia"/>
          <w:sz w:val="24"/>
          <w:szCs w:val="24"/>
        </w:rPr>
        <w:t>设计</w:t>
      </w:r>
      <w:r>
        <w:rPr>
          <w:rFonts w:ascii="仿宋" w:eastAsia="仿宋" w:hAnsi="仿宋" w:hint="eastAsia"/>
          <w:sz w:val="24"/>
          <w:szCs w:val="24"/>
        </w:rPr>
        <w:t>方案</w:t>
      </w:r>
      <w:r>
        <w:rPr>
          <w:rFonts w:ascii="仿宋" w:eastAsia="仿宋" w:hAnsi="仿宋" w:hint="eastAsia"/>
          <w:sz w:val="24"/>
          <w:szCs w:val="24"/>
        </w:rPr>
        <w:t xml:space="preserve">（格式自拟）； </w:t>
      </w:r>
    </w:p>
    <w:p>
      <w:pPr>
        <w:pStyle w:val="style0"/>
        <w:spacing w:after="0" w:lineRule="auto" w:line="360"/>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 xml:space="preserve">3.1.3投标报价文件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（1）投标函（格式见谈判文件）</w:t>
      </w:r>
      <w:r>
        <w:rPr>
          <w:rFonts w:ascii="仿宋" w:eastAsia="仿宋" w:hAnsi="仿宋" w:hint="eastAsia"/>
          <w:sz w:val="24"/>
          <w:szCs w:val="24"/>
        </w:rPr>
        <w:t>。投标函除在响应文件中装订外，还应单独装订一份密封在信封内，唱标时使用。</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（2）报价书（格式见谈判文件）。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3.5证明服务符合谈判文件规定的文件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3.7.2响应文件的正本</w:t>
      </w:r>
      <w:r>
        <w:rPr>
          <w:rFonts w:ascii="仿宋" w:eastAsia="仿宋" w:hAnsi="仿宋" w:hint="eastAsia"/>
          <w:sz w:val="24"/>
          <w:szCs w:val="24"/>
        </w:rPr>
        <w:t>与副本</w:t>
      </w:r>
      <w:r>
        <w:rPr>
          <w:rFonts w:ascii="仿宋" w:eastAsia="仿宋" w:hAnsi="仿宋" w:hint="eastAsia"/>
          <w:sz w:val="24"/>
          <w:szCs w:val="24"/>
        </w:rPr>
        <w:t xml:space="preserve">须打印或用不褪色的墨水填写。响应文件封面须清楚地标明“正本”或“副本”字样，正本与副本内容一致；若正本与副本不一致，以正本为准。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4.2.8开标会由专人负责记录。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5.1组建评标委员会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w:t>
      </w:r>
      <w:r>
        <w:rPr>
          <w:rFonts w:ascii="仿宋" w:eastAsia="仿宋" w:hAnsi="仿宋" w:hint="eastAsia"/>
          <w:b/>
          <w:sz w:val="24"/>
          <w:szCs w:val="24"/>
        </w:rPr>
        <w:t>分</w:t>
      </w:r>
      <w:r>
        <w:rPr>
          <w:rFonts w:ascii="仿宋" w:eastAsia="仿宋" w:hAnsi="仿宋" w:hint="eastAsia"/>
          <w:b/>
          <w:sz w:val="24"/>
          <w:szCs w:val="24"/>
        </w:rPr>
        <w:t>法。评标委员会应根据投标人的资格条件、业绩、财务状况、技术力量、履约能力和投标报价进行综合评定。</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5.4评标程序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5.4.1资格性审查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5.4.3投标报价文件的符合性审查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5.4.4推荐中标候选人</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pPr>
        <w:pStyle w:val="style0"/>
        <w:spacing w:after="0" w:lineRule="auto" w:line="360"/>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pPr>
        <w:pStyle w:val="style0"/>
        <w:spacing w:after="0" w:lineRule="auto" w:line="360"/>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pStyle w:val="style0"/>
        <w:spacing w:lineRule="atLeast" w:line="220"/>
        <w:ind w:firstLine="270"/>
        <w:rPr>
          <w:rFonts w:ascii="仿宋" w:eastAsia="仿宋" w:hAnsi="仿宋"/>
          <w:sz w:val="24"/>
          <w:szCs w:val="24"/>
        </w:rPr>
      </w:pPr>
    </w:p>
    <w:p>
      <w:pPr>
        <w:pStyle w:val="style0"/>
        <w:spacing w:lineRule="atLeast" w:line="220"/>
        <w:rPr>
          <w:rFonts w:ascii="仿宋" w:eastAsia="仿宋" w:hAnsi="仿宋"/>
          <w:sz w:val="24"/>
          <w:szCs w:val="24"/>
        </w:rPr>
      </w:pPr>
    </w:p>
    <w:p>
      <w:pPr>
        <w:pStyle w:val="style0"/>
        <w:spacing w:lineRule="atLeast" w:line="220"/>
        <w:rPr>
          <w:rFonts w:ascii="仿宋" w:eastAsia="仿宋" w:hAnsi="仿宋"/>
          <w:sz w:val="24"/>
          <w:szCs w:val="24"/>
        </w:rPr>
      </w:pPr>
    </w:p>
    <w:p>
      <w:pPr>
        <w:pStyle w:val="style0"/>
        <w:spacing w:lineRule="atLeast" w:line="220"/>
        <w:rPr>
          <w:rFonts w:ascii="仿宋" w:eastAsia="仿宋" w:hAnsi="仿宋"/>
          <w:sz w:val="24"/>
          <w:szCs w:val="24"/>
        </w:rPr>
      </w:pPr>
    </w:p>
    <w:p>
      <w:pPr>
        <w:pStyle w:val="style0"/>
        <w:spacing w:lineRule="atLeast" w:line="220"/>
        <w:rPr>
          <w:rFonts w:ascii="仿宋" w:eastAsia="仿宋" w:hAnsi="仿宋"/>
          <w:sz w:val="24"/>
          <w:szCs w:val="24"/>
        </w:rPr>
      </w:pPr>
    </w:p>
    <w:p>
      <w:pPr>
        <w:pStyle w:val="style0"/>
        <w:spacing w:lineRule="atLeast" w:line="220"/>
        <w:rPr>
          <w:rFonts w:ascii="仿宋" w:eastAsia="仿宋" w:hAnsi="仿宋"/>
          <w:sz w:val="24"/>
          <w:szCs w:val="24"/>
        </w:rPr>
      </w:pPr>
    </w:p>
    <w:p>
      <w:pPr>
        <w:pStyle w:val="style0"/>
        <w:spacing w:lineRule="atLeast" w:line="220"/>
        <w:rPr>
          <w:rFonts w:ascii="仿宋" w:eastAsia="仿宋" w:hAnsi="仿宋"/>
          <w:sz w:val="24"/>
          <w:szCs w:val="24"/>
        </w:rPr>
      </w:pPr>
    </w:p>
    <w:p>
      <w:pPr>
        <w:pStyle w:val="style0"/>
        <w:spacing w:lineRule="atLeast" w:line="220"/>
        <w:rPr>
          <w:rFonts w:ascii="仿宋" w:eastAsia="仿宋" w:hAnsi="仿宋"/>
          <w:sz w:val="24"/>
          <w:szCs w:val="24"/>
        </w:rPr>
      </w:pPr>
    </w:p>
    <w:bookmarkStart w:id="2" w:name="_Toc233114000"/>
    <w:bookmarkStart w:id="3" w:name="_Toc294434386"/>
    <w:bookmarkStart w:id="4" w:name="_Toc448855850"/>
    <w:bookmarkStart w:id="5" w:name="_Toc515661953"/>
    <w:p>
      <w:pPr>
        <w:pStyle w:val="style1"/>
        <w:spacing w:after="0" w:lineRule="auto" w:line="720"/>
        <w:jc w:val="center"/>
        <w:rPr>
          <w:rFonts w:ascii="宋体" w:cs="MingLiU" w:hAnsi="宋体"/>
          <w:kern w:val="0"/>
          <w:sz w:val="28"/>
          <w:szCs w:val="28"/>
        </w:rPr>
      </w:pPr>
      <w:r>
        <w:rPr>
          <w:rFonts w:ascii="宋体" w:cs="MingLiU" w:hAnsi="宋体" w:hint="eastAsia"/>
          <w:kern w:val="0"/>
          <w:sz w:val="28"/>
          <w:szCs w:val="28"/>
        </w:rPr>
        <w:t>第三章</w:t>
      </w:r>
      <w:r>
        <w:rPr>
          <w:rFonts w:ascii="宋体" w:hAnsi="宋体" w:hint="eastAsia"/>
          <w:kern w:val="0"/>
          <w:sz w:val="28"/>
          <w:szCs w:val="28"/>
        </w:rPr>
        <w:t xml:space="preserve"> </w:t>
      </w:r>
      <w:r>
        <w:rPr>
          <w:rFonts w:ascii="宋体" w:cs="MingLiU" w:hAnsi="宋体" w:hint="eastAsia"/>
          <w:kern w:val="0"/>
          <w:sz w:val="28"/>
          <w:szCs w:val="28"/>
        </w:rPr>
        <w:t>评标办法（综合评分法）</w:t>
      </w:r>
      <w:bookmarkEnd w:id="2"/>
      <w:bookmarkEnd w:id="3"/>
      <w:bookmarkEnd w:id="4"/>
      <w:bookmarkEnd w:id="5"/>
    </w:p>
    <w:bookmarkStart w:id="6" w:name="_Toc420764374"/>
    <w:bookmarkStart w:id="7" w:name="_Toc420778141"/>
    <w:bookmarkStart w:id="8" w:name="_Toc448855851"/>
    <w:p>
      <w:pPr>
        <w:pStyle w:val="style0"/>
        <w:rPr>
          <w:rFonts w:ascii="仿宋" w:eastAsia="仿宋" w:hAnsi="仿宋"/>
          <w:bCs/>
          <w:sz w:val="24"/>
          <w:szCs w:val="24"/>
        </w:rPr>
      </w:pPr>
      <w:r>
        <w:rPr>
          <w:rFonts w:ascii="仿宋" w:eastAsia="仿宋" w:hAnsi="仿宋" w:hint="eastAsia"/>
          <w:sz w:val="24"/>
          <w:szCs w:val="24"/>
        </w:rPr>
        <w:t>1.</w:t>
      </w:r>
      <w:r>
        <w:rPr>
          <w:rFonts w:ascii="仿宋" w:eastAsia="仿宋" w:hAnsi="仿宋"/>
          <w:sz w:val="24"/>
          <w:szCs w:val="24"/>
        </w:rPr>
        <w:t>评标方法</w:t>
      </w:r>
      <w:bookmarkEnd w:id="6"/>
      <w:bookmarkEnd w:id="7"/>
      <w:bookmarkEnd w:id="8"/>
    </w:p>
    <w:p>
      <w:pPr>
        <w:pStyle w:val="style0"/>
        <w:tabs>
          <w:tab w:val="left" w:leader="none" w:pos="832"/>
        </w:tabs>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根</w:t>
      </w:r>
      <w:r>
        <w:rPr>
          <w:rFonts w:ascii="仿宋" w:eastAsia="仿宋" w:hAnsi="仿宋" w:hint="eastAsia"/>
          <w:sz w:val="24"/>
          <w:szCs w:val="24"/>
        </w:rPr>
        <w:t>据《中华人民共和国招标投标法》、《湖北省招标投标综合管理办法》</w:t>
      </w:r>
      <w:r>
        <w:rPr>
          <w:rFonts w:ascii="仿宋" w:cs="Times New Roman" w:eastAsia="仿宋" w:hAnsi="仿宋"/>
          <w:sz w:val="24"/>
          <w:szCs w:val="24"/>
        </w:rPr>
        <w:t>，结合本工程实际情况，制定本办法。</w:t>
      </w:r>
    </w:p>
    <w:bookmarkStart w:id="9" w:name="_Toc420764375"/>
    <w:bookmarkStart w:id="10" w:name="_Toc420778142"/>
    <w:bookmarkStart w:id="11" w:name="_Toc448855852"/>
    <w:p>
      <w:pPr>
        <w:pStyle w:val="style0"/>
        <w:rPr>
          <w:rFonts w:ascii="仿宋" w:eastAsia="仿宋" w:hAnsi="仿宋"/>
          <w:bCs/>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1评标组织机构</w:t>
      </w:r>
      <w:bookmarkEnd w:id="9"/>
      <w:bookmarkEnd w:id="10"/>
      <w:bookmarkEnd w:id="11"/>
    </w:p>
    <w:p>
      <w:pPr>
        <w:pStyle w:val="style0"/>
        <w:spacing w:after="0" w:lineRule="auto" w:line="360"/>
        <w:ind w:firstLine="480" w:firstLineChars="200"/>
        <w:jc w:val="both"/>
        <w:rPr>
          <w:rFonts w:ascii="仿宋" w:cs="宋体" w:eastAsia="仿宋" w:hAnsi="仿宋"/>
          <w:sz w:val="24"/>
          <w:szCs w:val="24"/>
        </w:rPr>
      </w:pPr>
      <w:r>
        <w:rPr>
          <w:rFonts w:ascii="仿宋" w:cs="Times New Roman" w:eastAsia="仿宋" w:hAnsi="仿宋" w:hint="eastAsia"/>
          <w:sz w:val="24"/>
          <w:szCs w:val="24"/>
        </w:rPr>
        <w:t>1</w:t>
      </w:r>
      <w:r>
        <w:rPr>
          <w:rFonts w:ascii="仿宋" w:cs="Times New Roman" w:eastAsia="仿宋" w:hAnsi="仿宋"/>
          <w:sz w:val="24"/>
          <w:szCs w:val="24"/>
        </w:rPr>
        <w:t>.</w:t>
      </w:r>
      <w:r>
        <w:rPr>
          <w:rFonts w:ascii="仿宋" w:cs="Times New Roman" w:eastAsia="仿宋" w:hAnsi="仿宋" w:hint="eastAsia"/>
          <w:sz w:val="24"/>
          <w:szCs w:val="24"/>
        </w:rPr>
        <w:t>1.</w:t>
      </w:r>
      <w:r>
        <w:rPr>
          <w:rFonts w:ascii="仿宋" w:cs="Times New Roman" w:eastAsia="仿宋" w:hAnsi="仿宋"/>
          <w:sz w:val="24"/>
          <w:szCs w:val="24"/>
        </w:rPr>
        <w:t>1</w:t>
      </w:r>
      <w:r>
        <w:rPr>
          <w:rFonts w:ascii="仿宋" w:cs="宋体" w:eastAsia="仿宋" w:hAnsi="仿宋" w:hint="eastAsia"/>
          <w:sz w:val="24"/>
          <w:szCs w:val="24"/>
        </w:rPr>
        <w:t>本次评标由依法组建的</w:t>
      </w:r>
      <w:r>
        <w:rPr>
          <w:rFonts w:ascii="仿宋" w:cs="宋体" w:eastAsia="仿宋" w:hAnsi="仿宋"/>
          <w:sz w:val="24"/>
          <w:szCs w:val="24"/>
        </w:rPr>
        <w:t>评标委员会是在</w:t>
      </w:r>
      <w:r>
        <w:rPr>
          <w:rFonts w:ascii="仿宋" w:cs="宋体" w:eastAsia="仿宋" w:hAnsi="仿宋" w:hint="eastAsia"/>
          <w:sz w:val="24"/>
          <w:szCs w:val="24"/>
        </w:rPr>
        <w:t>恩旅集团</w:t>
      </w:r>
      <w:r>
        <w:rPr>
          <w:rFonts w:ascii="仿宋" w:eastAsia="仿宋" w:hAnsi="仿宋" w:hint="eastAsia"/>
          <w:sz w:val="24"/>
          <w:szCs w:val="24"/>
        </w:rPr>
        <w:t>纪检监察</w:t>
      </w:r>
      <w:r>
        <w:rPr>
          <w:rFonts w:ascii="仿宋" w:cs="Times New Roman" w:eastAsia="仿宋" w:hAnsi="仿宋" w:hint="eastAsia"/>
          <w:sz w:val="24"/>
          <w:szCs w:val="24"/>
        </w:rPr>
        <w:t>部门</w:t>
      </w:r>
      <w:r>
        <w:rPr>
          <w:rFonts w:ascii="仿宋" w:cs="宋体" w:eastAsia="仿宋" w:hAnsi="仿宋"/>
          <w:sz w:val="24"/>
          <w:szCs w:val="24"/>
        </w:rPr>
        <w:t>的监督下</w:t>
      </w:r>
      <w:r>
        <w:rPr>
          <w:rFonts w:ascii="仿宋" w:cs="宋体" w:eastAsia="仿宋" w:hAnsi="仿宋" w:hint="eastAsia"/>
          <w:sz w:val="24"/>
          <w:szCs w:val="24"/>
        </w:rPr>
        <w:t>进行</w:t>
      </w:r>
      <w:r>
        <w:rPr>
          <w:rFonts w:ascii="仿宋" w:cs="宋体" w:eastAsia="仿宋" w:hAnsi="仿宋"/>
          <w:sz w:val="24"/>
          <w:szCs w:val="24"/>
        </w:rPr>
        <w:t>，成员人数为5人以上</w:t>
      </w:r>
      <w:r>
        <w:rPr>
          <w:rFonts w:ascii="仿宋" w:cs="宋体" w:eastAsia="仿宋" w:hAnsi="仿宋" w:hint="eastAsia"/>
          <w:sz w:val="24"/>
          <w:szCs w:val="24"/>
        </w:rPr>
        <w:t>（或5人）</w:t>
      </w:r>
      <w:r>
        <w:rPr>
          <w:rFonts w:ascii="仿宋" w:cs="宋体" w:eastAsia="仿宋" w:hAnsi="仿宋"/>
          <w:sz w:val="24"/>
          <w:szCs w:val="24"/>
        </w:rPr>
        <w:t>的单数，</w:t>
      </w:r>
      <w:r>
        <w:rPr>
          <w:rFonts w:ascii="仿宋" w:cs="宋体" w:eastAsia="仿宋" w:hAnsi="仿宋" w:hint="eastAsia"/>
          <w:sz w:val="24"/>
          <w:szCs w:val="24"/>
        </w:rPr>
        <w:t>由恩旅集团内部资深工程管理人员和财务经济管理人员组成</w:t>
      </w:r>
      <w:r>
        <w:rPr>
          <w:rFonts w:ascii="仿宋" w:cs="宋体" w:eastAsia="仿宋" w:hAnsi="仿宋"/>
          <w:sz w:val="24"/>
          <w:szCs w:val="24"/>
        </w:rPr>
        <w:t>。</w:t>
      </w:r>
    </w:p>
    <w:p>
      <w:pPr>
        <w:pStyle w:val="style0"/>
        <w:autoSpaceDE w:val="false"/>
        <w:autoSpaceDN w:val="false"/>
        <w:spacing w:after="0" w:lineRule="auto" w:line="360"/>
        <w:ind w:right="-109" w:firstLine="480" w:firstLineChars="200"/>
        <w:jc w:val="both"/>
        <w:rPr>
          <w:rFonts w:ascii="仿宋" w:cs="MingLiU" w:eastAsia="仿宋" w:hAnsi="仿宋"/>
          <w:sz w:val="24"/>
          <w:szCs w:val="24"/>
        </w:rPr>
      </w:pPr>
      <w:r>
        <w:rPr>
          <w:rFonts w:ascii="仿宋" w:cs="Times New Roman" w:eastAsia="仿宋" w:hAnsi="仿宋" w:hint="eastAsia"/>
          <w:sz w:val="24"/>
          <w:szCs w:val="24"/>
        </w:rPr>
        <w:t>1</w:t>
      </w:r>
      <w:r>
        <w:rPr>
          <w:rFonts w:ascii="仿宋" w:cs="Times New Roman" w:eastAsia="仿宋" w:hAnsi="仿宋"/>
          <w:sz w:val="24"/>
          <w:szCs w:val="24"/>
        </w:rPr>
        <w:t>.</w:t>
      </w:r>
      <w:r>
        <w:rPr>
          <w:rFonts w:ascii="仿宋" w:cs="Times New Roman" w:eastAsia="仿宋" w:hAnsi="仿宋" w:hint="eastAsia"/>
          <w:sz w:val="24"/>
          <w:szCs w:val="24"/>
        </w:rPr>
        <w:t>1.2</w:t>
      </w:r>
      <w:r>
        <w:rPr>
          <w:rFonts w:ascii="仿宋" w:cs="MingLiU" w:eastAsia="仿宋" w:hAnsi="仿宋" w:hint="eastAsia"/>
          <w:sz w:val="24"/>
          <w:szCs w:val="24"/>
        </w:rPr>
        <w:t>评标</w:t>
      </w:r>
      <w:r>
        <w:rPr>
          <w:rFonts w:ascii="仿宋" w:cs="MingLiU" w:eastAsia="仿宋" w:hAnsi="仿宋" w:hint="eastAsia"/>
          <w:spacing w:val="1"/>
          <w:sz w:val="24"/>
          <w:szCs w:val="24"/>
        </w:rPr>
        <w:t>委</w:t>
      </w:r>
      <w:r>
        <w:rPr>
          <w:rFonts w:ascii="仿宋" w:cs="MingLiU" w:eastAsia="仿宋" w:hAnsi="仿宋" w:hint="eastAsia"/>
          <w:sz w:val="24"/>
          <w:szCs w:val="24"/>
        </w:rPr>
        <w:t>员会按照</w:t>
      </w:r>
      <w:r>
        <w:rPr>
          <w:rFonts w:ascii="仿宋" w:cs="MingLiU" w:eastAsia="仿宋" w:hAnsi="仿宋" w:hint="eastAsia"/>
          <w:spacing w:val="1"/>
          <w:sz w:val="24"/>
          <w:szCs w:val="24"/>
        </w:rPr>
        <w:t>得分</w:t>
      </w:r>
      <w:r>
        <w:rPr>
          <w:rFonts w:ascii="仿宋" w:cs="MingLiU" w:eastAsia="仿宋" w:hAnsi="仿宋" w:hint="eastAsia"/>
          <w:sz w:val="24"/>
          <w:szCs w:val="24"/>
        </w:rPr>
        <w:t>由高到低的顺序推荐3名中标候选人。</w:t>
      </w:r>
    </w:p>
    <w:p>
      <w:pPr>
        <w:pStyle w:val="style0"/>
        <w:spacing w:after="0" w:lineRule="auto" w:line="360"/>
        <w:ind w:firstLine="482" w:firstLineChars="200"/>
        <w:jc w:val="both"/>
        <w:rPr>
          <w:rFonts w:ascii="仿宋" w:cs="宋体" w:eastAsia="仿宋" w:hAnsi="仿宋"/>
          <w:sz w:val="24"/>
          <w:szCs w:val="24"/>
        </w:rPr>
      </w:pPr>
      <w:r>
        <w:rPr>
          <w:rFonts w:ascii="仿宋" w:cs="Times New Roman" w:eastAsia="仿宋" w:hAnsi="仿宋" w:hint="eastAsia"/>
          <w:spacing w:val="1"/>
          <w:sz w:val="24"/>
          <w:szCs w:val="24"/>
        </w:rPr>
        <w:t>1.1.3</w:t>
      </w:r>
      <w:r>
        <w:rPr>
          <w:rFonts w:ascii="仿宋" w:cs="MingLiU" w:eastAsia="仿宋" w:hAnsi="仿宋" w:hint="eastAsia"/>
          <w:sz w:val="24"/>
          <w:szCs w:val="24"/>
        </w:rPr>
        <w:t>评标</w:t>
      </w:r>
      <w:r>
        <w:rPr>
          <w:rFonts w:ascii="仿宋" w:cs="MingLiU" w:eastAsia="仿宋" w:hAnsi="仿宋" w:hint="eastAsia"/>
          <w:spacing w:val="-1"/>
          <w:sz w:val="24"/>
          <w:szCs w:val="24"/>
        </w:rPr>
        <w:t>委</w:t>
      </w:r>
      <w:r>
        <w:rPr>
          <w:rFonts w:ascii="仿宋" w:cs="MingLiU" w:eastAsia="仿宋" w:hAnsi="仿宋" w:hint="eastAsia"/>
          <w:sz w:val="24"/>
          <w:szCs w:val="24"/>
        </w:rPr>
        <w:t>员会完成评标后，向招标人提交书面评标报告后自动解散。</w:t>
      </w:r>
    </w:p>
    <w:bookmarkStart w:id="12" w:name="_Toc420764376"/>
    <w:bookmarkStart w:id="13" w:name="_Toc420778143"/>
    <w:bookmarkStart w:id="14" w:name="_Toc448855853"/>
    <w:p>
      <w:pPr>
        <w:pStyle w:val="style0"/>
        <w:rPr>
          <w:rFonts w:ascii="仿宋" w:eastAsia="仿宋" w:hAnsi="仿宋"/>
          <w:bCs/>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2评标原则</w:t>
      </w:r>
      <w:bookmarkEnd w:id="12"/>
      <w:bookmarkEnd w:id="13"/>
      <w:bookmarkEnd w:id="14"/>
    </w:p>
    <w:p>
      <w:pPr>
        <w:pStyle w:val="style0"/>
        <w:tabs>
          <w:tab w:val="left" w:leader="none" w:pos="416"/>
        </w:tabs>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(1)</w:t>
      </w:r>
      <w:r>
        <w:rPr>
          <w:rFonts w:ascii="仿宋" w:eastAsia="仿宋" w:hAnsi="仿宋" w:hint="eastAsia"/>
          <w:sz w:val="24"/>
          <w:szCs w:val="24"/>
        </w:rPr>
        <w:t>遵循</w:t>
      </w:r>
      <w:r>
        <w:rPr>
          <w:rFonts w:ascii="仿宋" w:cs="Times New Roman" w:eastAsia="仿宋" w:hAnsi="仿宋" w:hint="eastAsia"/>
          <w:sz w:val="24"/>
          <w:szCs w:val="24"/>
        </w:rPr>
        <w:t>公平、公正、科学、择优的原则。</w:t>
      </w:r>
    </w:p>
    <w:p>
      <w:pPr>
        <w:pStyle w:val="style0"/>
        <w:tabs>
          <w:tab w:val="left" w:leader="none" w:pos="416"/>
        </w:tabs>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(2)依据：</w:t>
      </w:r>
    </w:p>
    <w:p>
      <w:pPr>
        <w:pStyle w:val="style0"/>
        <w:tabs>
          <w:tab w:val="left" w:leader="none" w:pos="416"/>
        </w:tabs>
        <w:spacing w:after="0" w:lineRule="auto" w:line="360"/>
        <w:ind w:firstLine="840" w:firstLineChars="350"/>
        <w:jc w:val="both"/>
        <w:rPr>
          <w:rFonts w:ascii="仿宋" w:cs="Times New Roman" w:eastAsia="仿宋" w:hAnsi="仿宋"/>
          <w:sz w:val="24"/>
          <w:szCs w:val="24"/>
        </w:rPr>
      </w:pPr>
      <w:r>
        <w:rPr>
          <w:rFonts w:ascii="仿宋" w:cs="Times New Roman" w:eastAsia="仿宋" w:hAnsi="仿宋"/>
          <w:sz w:val="24"/>
          <w:szCs w:val="24"/>
        </w:rPr>
        <w:t>a</w:t>
      </w:r>
      <w:r>
        <w:rPr>
          <w:rFonts w:ascii="仿宋" w:cs="Times New Roman" w:eastAsia="仿宋" w:hAnsi="仿宋" w:hint="eastAsia"/>
          <w:sz w:val="24"/>
          <w:szCs w:val="24"/>
        </w:rPr>
        <w:t>招标文件及招标人的补充通知；</w:t>
      </w:r>
    </w:p>
    <w:p>
      <w:pPr>
        <w:pStyle w:val="style0"/>
        <w:tabs>
          <w:tab w:val="left" w:leader="none" w:pos="416"/>
        </w:tabs>
        <w:spacing w:after="0" w:lineRule="auto" w:line="360"/>
        <w:ind w:firstLine="840" w:firstLineChars="350"/>
        <w:jc w:val="both"/>
        <w:rPr>
          <w:rFonts w:ascii="仿宋" w:cs="Times New Roman" w:eastAsia="仿宋" w:hAnsi="仿宋"/>
          <w:sz w:val="24"/>
          <w:szCs w:val="24"/>
        </w:rPr>
      </w:pPr>
      <w:r>
        <w:rPr>
          <w:rFonts w:ascii="仿宋" w:cs="Times New Roman" w:eastAsia="仿宋" w:hAnsi="仿宋"/>
          <w:sz w:val="24"/>
          <w:szCs w:val="24"/>
        </w:rPr>
        <w:t>b</w:t>
      </w:r>
      <w:r>
        <w:rPr>
          <w:rFonts w:ascii="仿宋" w:cs="Times New Roman" w:eastAsia="仿宋" w:hAnsi="仿宋" w:hint="eastAsia"/>
          <w:sz w:val="24"/>
          <w:szCs w:val="24"/>
        </w:rPr>
        <w:t>有效的投标文件及评标要求澄清的文件；</w:t>
      </w:r>
    </w:p>
    <w:bookmarkStart w:id="15" w:name="_Toc420764377"/>
    <w:bookmarkStart w:id="16" w:name="_Toc420778144"/>
    <w:bookmarkStart w:id="17" w:name="_Toc448855854"/>
    <w:p>
      <w:pPr>
        <w:pStyle w:val="style0"/>
        <w:rPr>
          <w:rFonts w:ascii="仿宋" w:eastAsia="仿宋" w:hAnsi="仿宋"/>
          <w:bCs/>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3 评标程序</w:t>
      </w:r>
      <w:bookmarkEnd w:id="15"/>
      <w:bookmarkEnd w:id="16"/>
      <w:bookmarkEnd w:id="17"/>
    </w:p>
    <w:p>
      <w:pPr>
        <w:pStyle w:val="style0"/>
        <w:spacing w:after="0" w:lineRule="auto" w:line="360"/>
        <w:ind w:left="1" w:firstLine="480" w:firstLineChars="200"/>
        <w:jc w:val="both"/>
        <w:rPr>
          <w:rFonts w:ascii="仿宋" w:cs="Times New Roman" w:eastAsia="仿宋" w:hAnsi="仿宋"/>
          <w:sz w:val="24"/>
          <w:szCs w:val="24"/>
        </w:rPr>
      </w:pPr>
      <w:r>
        <w:rPr>
          <w:rFonts w:ascii="仿宋" w:cs="Times New Roman" w:eastAsia="仿宋" w:hAnsi="仿宋" w:hint="eastAsia"/>
          <w:sz w:val="24"/>
          <w:szCs w:val="24"/>
        </w:rPr>
        <w:t>评标按两个阶段进行，即初步评审和详细评审。</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(一) 评标准备</w:t>
      </w:r>
    </w:p>
    <w:p>
      <w:pPr>
        <w:pStyle w:val="style0"/>
        <w:tabs>
          <w:tab w:val="left" w:leader="none" w:pos="832"/>
        </w:tabs>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评标委员会成员研究招标文件，熟悉评标办法，掌握评标程序、标准和方法，编制供评标使用的相应表格。</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(二)</w:t>
      </w:r>
      <w:r>
        <w:rPr>
          <w:rFonts w:ascii="仿宋" w:cs="Times New Roman" w:eastAsia="仿宋" w:hAnsi="仿宋"/>
          <w:sz w:val="24"/>
          <w:szCs w:val="24"/>
        </w:rPr>
        <w:t xml:space="preserve"> </w:t>
      </w:r>
      <w:r>
        <w:rPr>
          <w:rFonts w:ascii="仿宋" w:cs="Times New Roman" w:eastAsia="仿宋" w:hAnsi="仿宋" w:hint="eastAsia"/>
          <w:sz w:val="24"/>
          <w:szCs w:val="24"/>
        </w:rPr>
        <w:t>初步评审</w:t>
      </w:r>
    </w:p>
    <w:p>
      <w:pPr>
        <w:pStyle w:val="style0"/>
        <w:spacing w:after="0" w:lineRule="auto" w:line="360"/>
        <w:ind w:firstLine="482" w:firstLineChars="200"/>
        <w:jc w:val="both"/>
        <w:rPr>
          <w:rFonts w:ascii="仿宋" w:cs="Times New Roman" w:eastAsia="仿宋" w:hAnsi="仿宋"/>
          <w:b/>
          <w:sz w:val="24"/>
          <w:szCs w:val="24"/>
        </w:rPr>
      </w:pPr>
      <w:r>
        <w:rPr>
          <w:rFonts w:ascii="仿宋" w:cs="Times New Roman" w:eastAsia="仿宋" w:hAnsi="仿宋" w:hint="eastAsia"/>
          <w:b/>
          <w:sz w:val="24"/>
          <w:szCs w:val="24"/>
        </w:rPr>
        <w:t>(1)</w:t>
      </w:r>
      <w:r>
        <w:rPr>
          <w:rFonts w:ascii="仿宋" w:cs="Times New Roman" w:eastAsia="仿宋" w:hAnsi="仿宋"/>
          <w:b/>
          <w:sz w:val="24"/>
          <w:szCs w:val="24"/>
        </w:rPr>
        <w:t>初审</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pPr>
        <w:pStyle w:val="style0"/>
        <w:spacing w:after="0" w:lineRule="auto" w:line="360"/>
        <w:ind w:firstLine="482" w:firstLineChars="200"/>
        <w:jc w:val="both"/>
        <w:rPr>
          <w:rFonts w:ascii="仿宋" w:cs="Times New Roman" w:eastAsia="仿宋" w:hAnsi="仿宋"/>
          <w:b/>
          <w:sz w:val="24"/>
          <w:szCs w:val="24"/>
        </w:rPr>
      </w:pPr>
      <w:r>
        <w:rPr>
          <w:rFonts w:ascii="仿宋" w:cs="Times New Roman" w:eastAsia="仿宋" w:hAnsi="仿宋" w:hint="eastAsia"/>
          <w:b/>
          <w:sz w:val="24"/>
          <w:szCs w:val="24"/>
        </w:rPr>
        <w:t>(2)</w:t>
      </w:r>
      <w:r>
        <w:rPr>
          <w:rFonts w:ascii="仿宋" w:eastAsia="仿宋" w:hAnsi="仿宋" w:hint="eastAsia"/>
          <w:b/>
          <w:sz w:val="24"/>
          <w:szCs w:val="24"/>
        </w:rPr>
        <w:t>投标文件响应性检查</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评标委员会应当审查每一投标文件是否对招标文件提出的所有要求和条件作出实质性响应</w:t>
      </w:r>
      <w:r>
        <w:rPr>
          <w:rFonts w:ascii="仿宋" w:cs="Times New Roman" w:eastAsia="仿宋" w:hAnsi="仿宋" w:hint="eastAsia"/>
          <w:sz w:val="24"/>
          <w:szCs w:val="24"/>
        </w:rPr>
        <w:t>，</w:t>
      </w:r>
      <w:r>
        <w:rPr>
          <w:rFonts w:ascii="仿宋" w:cs="Times New Roman" w:eastAsia="仿宋" w:hAnsi="仿宋" w:hint="eastAsia"/>
          <w:sz w:val="24"/>
          <w:szCs w:val="24"/>
        </w:rPr>
        <w:t>有重大偏差的，视为未能对招标文件作出实质性响应。</w:t>
      </w:r>
    </w:p>
    <w:p>
      <w:pPr>
        <w:pStyle w:val="style0"/>
        <w:spacing w:after="0" w:lineRule="auto" w:line="360"/>
        <w:ind w:firstLine="482" w:firstLineChars="200"/>
        <w:jc w:val="both"/>
        <w:rPr>
          <w:rFonts w:ascii="仿宋" w:cs="Times New Roman" w:eastAsia="仿宋" w:hAnsi="仿宋"/>
          <w:b/>
          <w:sz w:val="24"/>
          <w:szCs w:val="24"/>
        </w:rPr>
      </w:pPr>
      <w:r>
        <w:rPr>
          <w:rFonts w:ascii="仿宋" w:cs="Times New Roman" w:eastAsia="仿宋" w:hAnsi="仿宋" w:hint="eastAsia"/>
          <w:b/>
          <w:sz w:val="24"/>
          <w:szCs w:val="24"/>
        </w:rPr>
        <w:t>所谓重大偏差是指下列情况之一：</w:t>
      </w:r>
    </w:p>
    <w:p>
      <w:pPr>
        <w:pStyle w:val="style0"/>
        <w:spacing w:after="0" w:lineRule="auto" w:line="360"/>
        <w:ind w:left="416" w:firstLine="480" w:firstLineChars="200"/>
        <w:jc w:val="both"/>
        <w:rPr>
          <w:rFonts w:ascii="仿宋" w:cs="Times New Roman" w:eastAsia="仿宋" w:hAnsi="仿宋"/>
          <w:sz w:val="24"/>
          <w:szCs w:val="24"/>
        </w:rPr>
      </w:pPr>
      <w:r>
        <w:rPr>
          <w:rFonts w:ascii="仿宋" w:cs="Times New Roman" w:eastAsia="仿宋" w:hAnsi="仿宋" w:hint="eastAsia"/>
          <w:sz w:val="24"/>
          <w:szCs w:val="24"/>
        </w:rPr>
        <w:t>①对投标的工程范围和工作内容有实质性的偏离；</w:t>
      </w:r>
    </w:p>
    <w:p>
      <w:pPr>
        <w:pStyle w:val="style0"/>
        <w:spacing w:after="0" w:lineRule="auto" w:line="360"/>
        <w:ind w:left="416" w:firstLine="480" w:firstLineChars="200"/>
        <w:jc w:val="both"/>
        <w:rPr>
          <w:rFonts w:ascii="仿宋" w:cs="Times New Roman" w:eastAsia="仿宋" w:hAnsi="仿宋"/>
          <w:sz w:val="24"/>
          <w:szCs w:val="24"/>
        </w:rPr>
      </w:pPr>
      <w:r>
        <w:rPr>
          <w:rFonts w:ascii="仿宋" w:cs="Times New Roman" w:eastAsia="仿宋" w:hAnsi="仿宋" w:hint="eastAsia"/>
          <w:sz w:val="24"/>
          <w:szCs w:val="24"/>
        </w:rPr>
        <w:t>②投标文件载明的招标项目完成期限超过招标文件规定的期限；</w:t>
      </w:r>
    </w:p>
    <w:p>
      <w:pPr>
        <w:pStyle w:val="style0"/>
        <w:spacing w:after="0" w:lineRule="auto" w:line="360"/>
        <w:ind w:left="416" w:firstLine="480" w:firstLineChars="200"/>
        <w:jc w:val="both"/>
        <w:rPr>
          <w:rFonts w:ascii="仿宋" w:cs="Times New Roman" w:eastAsia="仿宋" w:hAnsi="仿宋"/>
          <w:sz w:val="24"/>
          <w:szCs w:val="24"/>
        </w:rPr>
      </w:pPr>
      <w:r>
        <w:rPr>
          <w:rFonts w:ascii="仿宋" w:cs="Times New Roman" w:eastAsia="仿宋" w:hAnsi="仿宋" w:hint="eastAsia"/>
          <w:sz w:val="24"/>
          <w:szCs w:val="24"/>
        </w:rPr>
        <w:t>③对工程质量或使用性能产生不利影响；</w:t>
      </w:r>
    </w:p>
    <w:p>
      <w:pPr>
        <w:pStyle w:val="style0"/>
        <w:spacing w:after="0" w:lineRule="auto" w:line="360"/>
        <w:ind w:left="416" w:firstLine="480" w:firstLineChars="200"/>
        <w:jc w:val="both"/>
        <w:rPr>
          <w:rFonts w:ascii="仿宋" w:cs="Times New Roman" w:eastAsia="仿宋" w:hAnsi="仿宋"/>
          <w:sz w:val="24"/>
          <w:szCs w:val="24"/>
        </w:rPr>
      </w:pPr>
      <w:r>
        <w:rPr>
          <w:rFonts w:ascii="仿宋" w:cs="Times New Roman" w:eastAsia="仿宋" w:hAnsi="仿宋" w:hint="eastAsia"/>
          <w:sz w:val="24"/>
          <w:szCs w:val="24"/>
        </w:rPr>
        <w:t>④对合同中规定的双方的权利和义务作实质性修改；</w:t>
      </w:r>
    </w:p>
    <w:p>
      <w:pPr>
        <w:pStyle w:val="style0"/>
        <w:spacing w:after="0" w:lineRule="auto" w:line="360"/>
        <w:ind w:left="416" w:firstLine="480" w:firstLineChars="200"/>
        <w:jc w:val="both"/>
        <w:rPr>
          <w:rFonts w:ascii="仿宋" w:cs="Times New Roman" w:eastAsia="仿宋" w:hAnsi="仿宋"/>
          <w:sz w:val="24"/>
          <w:szCs w:val="24"/>
        </w:rPr>
      </w:pPr>
      <w:r>
        <w:rPr>
          <w:rFonts w:ascii="仿宋" w:cs="Times New Roman" w:eastAsia="仿宋" w:hAnsi="仿宋" w:hint="eastAsia"/>
          <w:sz w:val="24"/>
          <w:szCs w:val="24"/>
        </w:rPr>
        <w:t>⑤投标文件附有招标人不能接受的条件；</w:t>
      </w:r>
    </w:p>
    <w:p>
      <w:pPr>
        <w:pStyle w:val="style0"/>
        <w:spacing w:after="0" w:lineRule="auto" w:line="360"/>
        <w:ind w:left="416" w:firstLine="480" w:firstLineChars="200"/>
        <w:jc w:val="both"/>
        <w:rPr>
          <w:rFonts w:ascii="仿宋" w:cs="Times New Roman" w:eastAsia="仿宋" w:hAnsi="仿宋"/>
          <w:sz w:val="24"/>
          <w:szCs w:val="24"/>
        </w:rPr>
      </w:pPr>
      <w:r>
        <w:rPr>
          <w:rFonts w:ascii="仿宋" w:cs="Times New Roman" w:eastAsia="仿宋" w:hAnsi="仿宋" w:hint="eastAsia"/>
          <w:sz w:val="24"/>
          <w:szCs w:val="24"/>
        </w:rPr>
        <w:t>⑥不符合招标文件中规定的其它实质性要求。</w:t>
      </w:r>
    </w:p>
    <w:p>
      <w:pPr>
        <w:pStyle w:val="style0"/>
        <w:spacing w:after="0" w:lineRule="auto" w:line="360"/>
        <w:ind w:firstLine="482" w:firstLineChars="200"/>
        <w:jc w:val="both"/>
        <w:rPr>
          <w:rFonts w:ascii="仿宋" w:cs="Times New Roman" w:eastAsia="仿宋" w:hAnsi="仿宋"/>
          <w:b/>
          <w:sz w:val="24"/>
          <w:szCs w:val="24"/>
        </w:rPr>
      </w:pPr>
      <w:r>
        <w:rPr>
          <w:rFonts w:ascii="仿宋" w:cs="Times New Roman" w:eastAsia="仿宋" w:hAnsi="仿宋" w:hint="eastAsia"/>
          <w:b/>
          <w:sz w:val="24"/>
          <w:szCs w:val="24"/>
        </w:rPr>
        <w:t>(3)无效投标文件</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发包人对有下列情况之一的投标文件，可以拒绝或按无效投标文件处理：</w:t>
      </w:r>
    </w:p>
    <w:p>
      <w:pPr>
        <w:pStyle w:val="style0"/>
        <w:tabs>
          <w:tab w:val="left" w:leader="none" w:pos="1040"/>
          <w:tab w:val="left" w:leader="none" w:pos="1440"/>
        </w:tabs>
        <w:spacing w:after="0" w:lineRule="auto" w:line="360"/>
        <w:ind w:left="218" w:leftChars="99" w:firstLine="480" w:firstLineChars="200"/>
        <w:jc w:val="both"/>
        <w:rPr>
          <w:rFonts w:ascii="仿宋" w:cs="Times New Roman" w:eastAsia="仿宋" w:hAnsi="仿宋"/>
          <w:sz w:val="24"/>
          <w:szCs w:val="24"/>
        </w:rPr>
      </w:pPr>
      <w:r>
        <w:rPr>
          <w:rFonts w:ascii="仿宋" w:cs="Times New Roman" w:eastAsia="仿宋" w:hAnsi="仿宋" w:hint="eastAsia"/>
          <w:sz w:val="24"/>
          <w:szCs w:val="24"/>
        </w:rPr>
        <w:t>①有本条(2)</w:t>
      </w:r>
      <w:r>
        <w:rPr>
          <w:rFonts w:ascii="仿宋" w:cs="Times New Roman" w:eastAsia="仿宋" w:hAnsi="仿宋"/>
          <w:sz w:val="24"/>
          <w:szCs w:val="24"/>
        </w:rPr>
        <w:t>款所列重大偏差或保留情况之一的；</w:t>
      </w:r>
    </w:p>
    <w:p>
      <w:pPr>
        <w:pStyle w:val="style0"/>
        <w:tabs>
          <w:tab w:val="left" w:leader="none" w:pos="1440"/>
        </w:tabs>
        <w:spacing w:after="0" w:lineRule="auto" w:line="360"/>
        <w:ind w:left="218" w:leftChars="99" w:firstLine="480" w:firstLineChars="200"/>
        <w:jc w:val="both"/>
        <w:rPr>
          <w:rFonts w:ascii="仿宋" w:cs="Times New Roman" w:eastAsia="仿宋" w:hAnsi="仿宋"/>
          <w:sz w:val="24"/>
          <w:szCs w:val="24"/>
        </w:rPr>
      </w:pPr>
      <w:r>
        <w:rPr>
          <w:rFonts w:ascii="仿宋" w:cs="Times New Roman" w:eastAsia="仿宋" w:hAnsi="仿宋" w:hint="eastAsia"/>
          <w:sz w:val="24"/>
          <w:szCs w:val="24"/>
        </w:rPr>
        <w:t>②逾期送达的标书；</w:t>
      </w:r>
    </w:p>
    <w:p>
      <w:pPr>
        <w:pStyle w:val="style0"/>
        <w:tabs>
          <w:tab w:val="left" w:leader="none" w:pos="1440"/>
        </w:tabs>
        <w:spacing w:after="0" w:lineRule="auto" w:line="360"/>
        <w:ind w:left="218" w:leftChars="99" w:firstLine="480" w:firstLineChars="200"/>
        <w:jc w:val="both"/>
        <w:rPr>
          <w:rFonts w:ascii="仿宋" w:cs="Times New Roman" w:eastAsia="仿宋" w:hAnsi="仿宋"/>
          <w:sz w:val="24"/>
          <w:szCs w:val="24"/>
        </w:rPr>
      </w:pPr>
      <w:r>
        <w:rPr>
          <w:rFonts w:ascii="仿宋" w:cs="Times New Roman" w:eastAsia="仿宋" w:hAnsi="仿宋" w:hint="eastAsia"/>
          <w:sz w:val="24"/>
          <w:szCs w:val="24"/>
        </w:rPr>
        <w:t>③无单位盖章并无法定代表人或法定代表人授权的代理人签字或盖章的；</w:t>
      </w:r>
    </w:p>
    <w:p>
      <w:pPr>
        <w:pStyle w:val="style0"/>
        <w:tabs>
          <w:tab w:val="left" w:leader="none" w:pos="1440"/>
        </w:tabs>
        <w:spacing w:after="0" w:lineRule="auto" w:line="360"/>
        <w:ind w:left="218" w:leftChars="99" w:firstLine="480" w:firstLineChars="200"/>
        <w:jc w:val="both"/>
        <w:rPr>
          <w:rFonts w:ascii="仿宋" w:cs="Times New Roman" w:eastAsia="仿宋" w:hAnsi="仿宋"/>
          <w:sz w:val="24"/>
          <w:szCs w:val="24"/>
        </w:rPr>
      </w:pPr>
      <w:r>
        <w:rPr>
          <w:rFonts w:ascii="仿宋" w:cs="Times New Roman" w:eastAsia="仿宋" w:hAnsi="仿宋" w:hint="eastAsia"/>
          <w:sz w:val="24"/>
          <w:szCs w:val="24"/>
        </w:rPr>
        <w:t>④投标人的法定代表人或委托代理人不参加开标会议的；</w:t>
      </w:r>
    </w:p>
    <w:p>
      <w:pPr>
        <w:pStyle w:val="style0"/>
        <w:tabs>
          <w:tab w:val="left" w:leader="none" w:pos="1440"/>
        </w:tabs>
        <w:spacing w:after="0" w:lineRule="auto" w:line="360"/>
        <w:ind w:left="218" w:leftChars="99" w:firstLine="480" w:firstLineChars="200"/>
        <w:jc w:val="both"/>
        <w:rPr>
          <w:rFonts w:ascii="仿宋" w:cs="Times New Roman" w:eastAsia="仿宋" w:hAnsi="仿宋"/>
          <w:sz w:val="24"/>
          <w:szCs w:val="24"/>
        </w:rPr>
      </w:pPr>
      <w:r>
        <w:rPr>
          <w:rFonts w:ascii="仿宋" w:cs="Times New Roman" w:eastAsia="仿宋" w:hAnsi="仿宋" w:hint="eastAsia"/>
          <w:sz w:val="24"/>
          <w:szCs w:val="24"/>
        </w:rPr>
        <w:t>⑤在评标过程中，评标委员会发现投标人以他人名义投标、串通投标、以行贿手段谋取中标或者以弄虚作假方式投标的；</w:t>
      </w:r>
    </w:p>
    <w:p>
      <w:pPr>
        <w:pStyle w:val="style0"/>
        <w:tabs>
          <w:tab w:val="left" w:leader="none" w:pos="1440"/>
        </w:tabs>
        <w:spacing w:after="0" w:lineRule="auto" w:line="360"/>
        <w:ind w:left="218" w:leftChars="99" w:firstLine="480" w:firstLineChars="200"/>
        <w:jc w:val="both"/>
        <w:rPr>
          <w:rFonts w:ascii="仿宋" w:cs="Times New Roman" w:eastAsia="仿宋" w:hAnsi="仿宋"/>
          <w:sz w:val="24"/>
          <w:szCs w:val="24"/>
        </w:rPr>
      </w:pPr>
      <w:r>
        <w:rPr>
          <w:rFonts w:ascii="仿宋" w:cs="Times New Roman" w:eastAsia="仿宋" w:hAnsi="仿宋" w:hint="eastAsia"/>
          <w:sz w:val="24"/>
          <w:szCs w:val="24"/>
        </w:rPr>
        <w:t>⑥投标人递交两份或多份内容不同的投标文件，或在一份投标文件中对同一招标项目报有两个或多个报价，且未声明哪一个有效，按招标文件规定提交备选投标方案的除外；</w:t>
      </w:r>
    </w:p>
    <w:p>
      <w:pPr>
        <w:pStyle w:val="style0"/>
        <w:tabs>
          <w:tab w:val="left" w:leader="none" w:pos="1440"/>
        </w:tabs>
        <w:spacing w:after="0" w:lineRule="auto" w:line="360"/>
        <w:ind w:left="218" w:leftChars="99" w:firstLine="480" w:firstLineChars="200"/>
        <w:jc w:val="both"/>
        <w:rPr>
          <w:rFonts w:ascii="仿宋" w:cs="Times New Roman" w:eastAsia="仿宋" w:hAnsi="仿宋"/>
          <w:sz w:val="24"/>
          <w:szCs w:val="24"/>
        </w:rPr>
      </w:pPr>
      <w:r>
        <w:rPr>
          <w:rFonts w:ascii="仿宋" w:cs="Times New Roman" w:eastAsia="仿宋" w:hAnsi="仿宋" w:hint="eastAsia"/>
          <w:sz w:val="24"/>
          <w:szCs w:val="24"/>
        </w:rPr>
        <w:t>⑦投标人资格条件不符合国家有关规定和招标文件的要求，或拒不按要求对投标文件进行澄清、说明或者补正的。</w:t>
      </w:r>
    </w:p>
    <w:p>
      <w:pPr>
        <w:pStyle w:val="style0"/>
        <w:spacing w:after="0" w:lineRule="auto" w:line="360"/>
        <w:ind w:firstLine="482" w:firstLineChars="200"/>
        <w:jc w:val="both"/>
        <w:rPr>
          <w:rFonts w:ascii="仿宋" w:cs="Times New Roman" w:eastAsia="仿宋" w:hAnsi="仿宋"/>
          <w:b/>
          <w:sz w:val="24"/>
          <w:szCs w:val="24"/>
        </w:rPr>
      </w:pPr>
      <w:r>
        <w:rPr>
          <w:rFonts w:ascii="仿宋" w:cs="Times New Roman" w:eastAsia="仿宋" w:hAnsi="仿宋" w:hint="eastAsia"/>
          <w:b/>
          <w:sz w:val="24"/>
          <w:szCs w:val="24"/>
        </w:rPr>
        <w:t>(4)</w:t>
      </w:r>
      <w:r>
        <w:rPr>
          <w:rFonts w:ascii="仿宋" w:cs="Times New Roman" w:eastAsia="仿宋" w:hAnsi="仿宋"/>
          <w:b/>
          <w:sz w:val="24"/>
          <w:szCs w:val="24"/>
        </w:rPr>
        <w:t>投标文件的澄清</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pPr>
        <w:pStyle w:val="style0"/>
        <w:spacing w:after="0" w:lineRule="auto" w:line="360"/>
        <w:ind w:firstLine="482" w:firstLineChars="200"/>
        <w:jc w:val="both"/>
        <w:rPr>
          <w:rFonts w:ascii="仿宋" w:cs="Times New Roman" w:eastAsia="仿宋" w:hAnsi="仿宋"/>
          <w:b/>
          <w:sz w:val="24"/>
          <w:szCs w:val="24"/>
        </w:rPr>
      </w:pPr>
      <w:r>
        <w:rPr>
          <w:rFonts w:ascii="仿宋" w:cs="Times New Roman" w:eastAsia="仿宋" w:hAnsi="仿宋" w:hint="eastAsia"/>
          <w:b/>
          <w:sz w:val="24"/>
          <w:szCs w:val="24"/>
        </w:rPr>
        <w:t>(5)</w:t>
      </w:r>
      <w:r>
        <w:rPr>
          <w:rFonts w:ascii="仿宋" w:cs="Times New Roman" w:eastAsia="仿宋" w:hAnsi="仿宋"/>
          <w:b/>
          <w:sz w:val="24"/>
          <w:szCs w:val="24"/>
        </w:rPr>
        <w:t>算术错误的改正</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对实质上响应招标文件要求的投标文件，发包人将检查其报价是否有算术错误。对于算术错误，发包人有权要求投标人进行改正，改正错误的原则为：</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③用数字表示的数额与用文字表示的数额不一致时，以文字数额为准。</w:t>
      </w:r>
    </w:p>
    <w:p>
      <w:pPr>
        <w:pStyle w:val="style0"/>
        <w:spacing w:after="0" w:lineRule="auto" w:line="360"/>
        <w:ind w:firstLine="480" w:firstLineChars="200"/>
        <w:jc w:val="both"/>
        <w:rPr>
          <w:rFonts w:ascii="仿宋" w:cs="Times New Roman" w:eastAsia="仿宋" w:hAnsi="仿宋"/>
          <w:sz w:val="24"/>
          <w:szCs w:val="24"/>
        </w:rPr>
      </w:pPr>
      <w:r>
        <w:rPr>
          <w:rFonts w:ascii="仿宋" w:cs="Times New Roman" w:eastAsia="仿宋" w:hAnsi="仿宋" w:hint="eastAsia"/>
          <w:sz w:val="24"/>
          <w:szCs w:val="24"/>
        </w:rPr>
        <w:t>发包人将按上述规定的原则，要求投标人改正报价中的算术错误，改正后的投标报价汇总表须经发包人和投标人共同确认。</w:t>
      </w:r>
    </w:p>
    <w:p>
      <w:pPr>
        <w:pStyle w:val="style0"/>
        <w:rPr>
          <w:rFonts w:ascii="仿宋" w:cs="Times New Roman" w:eastAsia="仿宋" w:hAnsi="仿宋"/>
          <w:sz w:val="24"/>
          <w:szCs w:val="24"/>
        </w:rPr>
      </w:pPr>
      <w:r>
        <w:rPr>
          <w:rFonts w:ascii="仿宋" w:cs="Times New Roman" w:eastAsia="仿宋" w:hAnsi="仿宋" w:hint="eastAsia"/>
          <w:sz w:val="24"/>
          <w:szCs w:val="24"/>
        </w:rPr>
        <w:t>（三）</w:t>
      </w:r>
      <w:r>
        <w:rPr>
          <w:rFonts w:ascii="仿宋" w:cs="Times New Roman" w:eastAsia="仿宋" w:hAnsi="仿宋"/>
          <w:sz w:val="24"/>
          <w:szCs w:val="24"/>
        </w:rPr>
        <w:t>综合评分</w:t>
      </w:r>
    </w:p>
    <w:p>
      <w:pPr>
        <w:pStyle w:val="style0"/>
        <w:spacing w:after="0" w:lineRule="auto" w:line="360"/>
        <w:ind w:firstLine="480" w:firstLineChars="200"/>
        <w:jc w:val="both"/>
        <w:rPr>
          <w:rFonts w:ascii="宋体" w:cs="Times New Roman" w:hAnsi="宋体"/>
          <w:sz w:val="24"/>
        </w:rPr>
      </w:pPr>
      <w:r>
        <w:rPr>
          <w:rFonts w:ascii="仿宋" w:cs="Times New Roman" w:eastAsia="仿宋" w:hAnsi="仿宋"/>
          <w:sz w:val="24"/>
          <w:szCs w:val="24"/>
        </w:rPr>
        <w:t>本次评标采用综合评分法，总分100分。其中</w:t>
      </w:r>
      <w:r>
        <w:rPr>
          <w:rFonts w:ascii="仿宋" w:cs="Times New Roman" w:eastAsia="仿宋" w:hAnsi="仿宋" w:hint="eastAsia"/>
          <w:sz w:val="24"/>
          <w:szCs w:val="24"/>
        </w:rPr>
        <w:t>综合</w:t>
      </w:r>
      <w:r>
        <w:rPr>
          <w:rFonts w:ascii="仿宋" w:cs="Times New Roman" w:eastAsia="仿宋" w:hAnsi="仿宋" w:hint="eastAsia"/>
          <w:sz w:val="24"/>
          <w:szCs w:val="24"/>
        </w:rPr>
        <w:t>标</w:t>
      </w:r>
      <w:r>
        <w:rPr>
          <w:rFonts w:ascii="仿宋" w:cs="Times New Roman" w:eastAsia="仿宋" w:hAnsi="仿宋" w:hint="eastAsia"/>
          <w:sz w:val="24"/>
          <w:szCs w:val="24"/>
        </w:rPr>
        <w:t>3</w:t>
      </w:r>
      <w:r>
        <w:rPr>
          <w:rFonts w:ascii="仿宋" w:cs="Times New Roman" w:eastAsia="仿宋" w:hAnsi="仿宋" w:hint="eastAsia"/>
          <w:sz w:val="24"/>
          <w:szCs w:val="24"/>
        </w:rPr>
        <w:t>0</w:t>
      </w:r>
      <w:r>
        <w:rPr>
          <w:rFonts w:ascii="仿宋" w:cs="Times New Roman" w:eastAsia="仿宋" w:hAnsi="仿宋"/>
          <w:sz w:val="24"/>
          <w:szCs w:val="24"/>
        </w:rPr>
        <w:t>分，技术</w:t>
      </w:r>
      <w:r>
        <w:rPr>
          <w:rFonts w:ascii="仿宋" w:cs="Times New Roman" w:eastAsia="仿宋" w:hAnsi="仿宋" w:hint="eastAsia"/>
          <w:sz w:val="24"/>
          <w:szCs w:val="24"/>
        </w:rPr>
        <w:t>标</w:t>
      </w:r>
      <w:r>
        <w:rPr>
          <w:rFonts w:ascii="仿宋" w:cs="Times New Roman" w:eastAsia="仿宋" w:hAnsi="仿宋" w:hint="eastAsia"/>
          <w:sz w:val="24"/>
          <w:szCs w:val="24"/>
        </w:rPr>
        <w:t>4</w:t>
      </w:r>
      <w:r>
        <w:rPr>
          <w:rFonts w:ascii="仿宋" w:cs="Times New Roman" w:eastAsia="仿宋" w:hAnsi="仿宋"/>
          <w:sz w:val="24"/>
          <w:szCs w:val="24"/>
        </w:rPr>
        <w:t>0分，投标报价</w:t>
      </w:r>
      <w:r>
        <w:rPr>
          <w:rFonts w:ascii="仿宋" w:cs="Times New Roman" w:eastAsia="仿宋" w:hAnsi="仿宋" w:hint="eastAsia"/>
          <w:sz w:val="24"/>
          <w:szCs w:val="24"/>
        </w:rPr>
        <w:t>3</w:t>
      </w:r>
      <w:r>
        <w:rPr>
          <w:rFonts w:ascii="仿宋" w:cs="Times New Roman" w:eastAsia="仿宋" w:hAnsi="仿宋" w:hint="eastAsia"/>
          <w:sz w:val="24"/>
          <w:szCs w:val="24"/>
        </w:rPr>
        <w:t>0</w:t>
      </w:r>
      <w:r>
        <w:rPr>
          <w:rFonts w:ascii="仿宋" w:cs="Times New Roman" w:eastAsia="仿宋" w:hAnsi="仿宋"/>
          <w:sz w:val="24"/>
          <w:szCs w:val="24"/>
        </w:rPr>
        <w:t xml:space="preserve">分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701"/>
        <w:gridCol w:w="850"/>
        <w:gridCol w:w="6140"/>
      </w:tblGrid>
      <w:tr>
        <w:trPr>
          <w:trHeight w:val="267" w:hRule="atLeast"/>
          <w:jc w:val="center"/>
        </w:trPr>
        <w:tc>
          <w:tcPr>
            <w:tcW w:w="954" w:type="dxa"/>
            <w:tcBorders>
              <w:top w:val="single" w:sz="4" w:space="0" w:color="auto"/>
              <w:left w:val="single" w:sz="4" w:space="0" w:color="auto"/>
              <w:right w:val="single" w:sz="4" w:space="0" w:color="auto"/>
            </w:tcBorders>
            <w:vAlign w:val="center"/>
          </w:tcPr>
          <w:p>
            <w:pPr>
              <w:pStyle w:val="style0"/>
              <w:spacing w:lineRule="exact" w:line="320"/>
              <w:ind w:left="-57" w:right="-57"/>
              <w:jc w:val="center"/>
              <w:rPr>
                <w:rFonts w:ascii="仿宋" w:cs="Times New Roman" w:eastAsia="仿宋" w:hAnsi="仿宋"/>
                <w:b/>
                <w:sz w:val="18"/>
                <w:szCs w:val="18"/>
              </w:rPr>
            </w:pPr>
            <w:r>
              <w:rPr>
                <w:rFonts w:ascii="仿宋" w:cs="Times New Roman" w:eastAsia="仿宋" w:hAnsi="仿宋" w:hint="eastAsia"/>
                <w:b/>
                <w:sz w:val="18"/>
                <w:szCs w:val="18"/>
              </w:rPr>
              <w:t>序号</w:t>
            </w:r>
          </w:p>
        </w:tc>
        <w:tc>
          <w:tcPr>
            <w:tcW w:w="1701" w:type="dxa"/>
            <w:tcBorders>
              <w:top w:val="single" w:sz="4" w:space="0" w:color="auto"/>
              <w:left w:val="single" w:sz="4" w:space="0" w:color="auto"/>
              <w:right w:val="single" w:sz="4" w:space="0" w:color="auto"/>
            </w:tcBorders>
            <w:vAlign w:val="center"/>
          </w:tcPr>
          <w:p>
            <w:pPr>
              <w:pStyle w:val="style0"/>
              <w:spacing w:lineRule="exact" w:line="320"/>
              <w:rPr>
                <w:rFonts w:ascii="仿宋" w:cs="Times New Roman" w:eastAsia="仿宋" w:hAnsi="仿宋"/>
                <w:b/>
                <w:sz w:val="18"/>
                <w:szCs w:val="18"/>
              </w:rPr>
            </w:pPr>
            <w:r>
              <w:rPr>
                <w:rFonts w:ascii="仿宋" w:cs="Times New Roman" w:eastAsia="仿宋" w:hAnsi="仿宋" w:hint="eastAsia"/>
                <w:b/>
                <w:sz w:val="18"/>
                <w:szCs w:val="18"/>
              </w:rPr>
              <w:t>评分项目</w:t>
            </w:r>
          </w:p>
        </w:tc>
        <w:tc>
          <w:tcPr>
            <w:tcW w:w="850" w:type="dxa"/>
            <w:tcBorders>
              <w:top w:val="single" w:sz="4" w:space="0" w:color="auto"/>
              <w:left w:val="single" w:sz="4" w:space="0" w:color="auto"/>
              <w:right w:val="single" w:sz="4" w:space="0" w:color="auto"/>
            </w:tcBorders>
            <w:vAlign w:val="center"/>
          </w:tcPr>
          <w:p>
            <w:pPr>
              <w:pStyle w:val="style0"/>
              <w:spacing w:lineRule="exact" w:line="320"/>
              <w:ind w:left="-57" w:right="-57"/>
              <w:jc w:val="center"/>
              <w:rPr>
                <w:rFonts w:ascii="仿宋" w:cs="Times New Roman" w:eastAsia="仿宋" w:hAnsi="仿宋"/>
                <w:b/>
                <w:sz w:val="18"/>
                <w:szCs w:val="18"/>
              </w:rPr>
            </w:pPr>
            <w:r>
              <w:rPr>
                <w:rFonts w:ascii="仿宋" w:cs="Times New Roman" w:eastAsia="仿宋" w:hAnsi="仿宋" w:hint="eastAsia"/>
                <w:b/>
                <w:sz w:val="18"/>
                <w:szCs w:val="18"/>
              </w:rPr>
              <w:t>分值</w:t>
            </w:r>
          </w:p>
        </w:tc>
        <w:tc>
          <w:tcPr>
            <w:tcW w:w="6140" w:type="dxa"/>
            <w:tcBorders>
              <w:top w:val="single" w:sz="4" w:space="0" w:color="auto"/>
              <w:left w:val="single" w:sz="4" w:space="0" w:color="auto"/>
              <w:right w:val="single" w:sz="4" w:space="0" w:color="auto"/>
            </w:tcBorders>
            <w:vAlign w:val="center"/>
          </w:tcPr>
          <w:p>
            <w:pPr>
              <w:pStyle w:val="style0"/>
              <w:spacing w:lineRule="exact" w:line="320"/>
              <w:jc w:val="center"/>
              <w:rPr>
                <w:rFonts w:ascii="仿宋" w:cs="Times New Roman" w:eastAsia="仿宋" w:hAnsi="仿宋"/>
                <w:b/>
                <w:sz w:val="18"/>
                <w:szCs w:val="18"/>
              </w:rPr>
            </w:pPr>
            <w:r>
              <w:rPr>
                <w:rFonts w:ascii="仿宋" w:cs="Times New Roman" w:eastAsia="仿宋" w:hAnsi="仿宋" w:hint="eastAsia"/>
                <w:b/>
                <w:sz w:val="18"/>
                <w:szCs w:val="18"/>
              </w:rPr>
              <w:t>评分细则</w:t>
            </w:r>
          </w:p>
        </w:tc>
      </w:tr>
      <w:tr>
        <w:tblPrEx/>
        <w:trPr>
          <w:trHeight w:val="397" w:hRule="atLeast"/>
          <w:jc w:val="center"/>
        </w:trPr>
        <w:tc>
          <w:tcPr>
            <w:tcW w:w="954" w:type="dxa"/>
            <w:vMerge w:val="restart"/>
            <w:tcBorders>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1、</w:t>
            </w:r>
            <w:r>
              <w:rPr>
                <w:rFonts w:ascii="仿宋" w:cs="Times New Roman" w:eastAsia="仿宋" w:hAnsi="仿宋" w:hint="eastAsia"/>
                <w:sz w:val="18"/>
                <w:szCs w:val="18"/>
              </w:rPr>
              <w:t>综合评分3</w:t>
            </w:r>
            <w:r>
              <w:rPr>
                <w:rFonts w:ascii="仿宋" w:cs="Times New Roman" w:eastAsia="仿宋" w:hAnsi="仿宋" w:hint="eastAsia"/>
                <w:sz w:val="18"/>
                <w:szCs w:val="18"/>
              </w:rPr>
              <w:t>0分</w:t>
            </w:r>
          </w:p>
        </w:tc>
        <w:tc>
          <w:tcPr>
            <w:tcW w:w="1701" w:type="dxa"/>
            <w:tcBorders>
              <w:top w:val="single" w:sz="4" w:space="0" w:color="auto"/>
              <w:left w:val="single" w:sz="4" w:space="0" w:color="auto"/>
              <w:right w:val="single" w:sz="4" w:space="0" w:color="auto"/>
            </w:tcBorders>
            <w:vAlign w:val="center"/>
          </w:tcPr>
          <w:p>
            <w:pPr>
              <w:pStyle w:val="style0"/>
              <w:spacing w:lineRule="exact" w:line="320"/>
              <w:ind w:left="-57" w:right="-57"/>
              <w:jc w:val="both"/>
              <w:rPr>
                <w:rFonts w:ascii="仿宋" w:cs="Times New Roman" w:eastAsia="仿宋" w:hAnsi="仿宋"/>
                <w:kern w:val="24"/>
                <w:sz w:val="18"/>
                <w:szCs w:val="18"/>
              </w:rPr>
            </w:pPr>
            <w:r>
              <w:rPr>
                <w:rFonts w:ascii="仿宋" w:cs="Times New Roman" w:eastAsia="仿宋" w:hAnsi="仿宋" w:hint="eastAsia"/>
                <w:kern w:val="24"/>
                <w:sz w:val="18"/>
                <w:szCs w:val="18"/>
              </w:rPr>
              <w:t>企业业绩</w:t>
            </w:r>
          </w:p>
        </w:tc>
        <w:tc>
          <w:tcPr>
            <w:tcW w:w="850" w:type="dxa"/>
            <w:tcBorders>
              <w:top w:val="single" w:sz="4" w:space="0" w:color="auto"/>
              <w:left w:val="single" w:sz="4" w:space="0" w:color="auto"/>
              <w:right w:val="single" w:sz="4" w:space="0" w:color="auto"/>
            </w:tcBorders>
            <w:vAlign w:val="center"/>
          </w:tcPr>
          <w:p>
            <w:pPr>
              <w:pStyle w:val="style0"/>
              <w:spacing w:lineRule="exact" w:line="320"/>
              <w:ind w:firstLine="90" w:firstLineChars="50"/>
              <w:jc w:val="center"/>
              <w:rPr>
                <w:rFonts w:ascii="仿宋" w:cs="Times New Roman" w:eastAsia="仿宋" w:hAnsi="仿宋"/>
                <w:kern w:val="24"/>
                <w:sz w:val="18"/>
                <w:szCs w:val="18"/>
              </w:rPr>
            </w:pPr>
            <w:r>
              <w:rPr>
                <w:rFonts w:ascii="仿宋" w:cs="Times New Roman" w:eastAsia="仿宋" w:hAnsi="仿宋" w:hint="eastAsia"/>
                <w:kern w:val="24"/>
                <w:sz w:val="18"/>
                <w:szCs w:val="18"/>
              </w:rPr>
              <w:t>10</w:t>
            </w:r>
            <w:r>
              <w:rPr>
                <w:rFonts w:ascii="仿宋" w:cs="Times New Roman" w:eastAsia="仿宋" w:hAnsi="仿宋" w:hint="eastAsia"/>
                <w:kern w:val="24"/>
                <w:sz w:val="18"/>
                <w:szCs w:val="18"/>
              </w:rPr>
              <w:t>分</w:t>
            </w:r>
          </w:p>
        </w:tc>
        <w:tc>
          <w:tcPr>
            <w:tcW w:w="6140" w:type="dxa"/>
            <w:tcBorders>
              <w:top w:val="single" w:sz="4" w:space="0" w:color="auto"/>
              <w:left w:val="single" w:sz="4" w:space="0" w:color="auto"/>
              <w:right w:val="single" w:sz="4" w:space="0" w:color="auto"/>
            </w:tcBorders>
          </w:tcPr>
          <w:p>
            <w:pPr>
              <w:pStyle w:val="style0"/>
              <w:spacing w:after="0" w:lineRule="auto" w:line="360"/>
              <w:jc w:val="both"/>
              <w:rPr>
                <w:rFonts w:ascii="仿宋" w:cs="Times New Roman" w:eastAsia="仿宋" w:hAnsi="仿宋"/>
                <w:kern w:val="24"/>
                <w:sz w:val="18"/>
                <w:szCs w:val="18"/>
              </w:rPr>
            </w:pPr>
            <w:r>
              <w:rPr>
                <w:rFonts w:ascii="仿宋" w:cs="Times New Roman" w:eastAsia="仿宋" w:hAnsi="仿宋" w:hint="eastAsia"/>
                <w:kern w:val="24"/>
                <w:sz w:val="18"/>
                <w:szCs w:val="18"/>
              </w:rPr>
              <w:t>投标人近三年内有一项类似项目业绩得</w:t>
            </w:r>
            <w:r>
              <w:rPr>
                <w:rFonts w:ascii="仿宋" w:cs="Times New Roman" w:eastAsia="仿宋" w:hAnsi="仿宋" w:hint="eastAsia"/>
                <w:kern w:val="24"/>
                <w:sz w:val="18"/>
                <w:szCs w:val="18"/>
              </w:rPr>
              <w:t>4</w:t>
            </w:r>
            <w:r>
              <w:rPr>
                <w:rFonts w:ascii="仿宋" w:cs="Times New Roman" w:eastAsia="仿宋" w:hAnsi="仿宋" w:hint="eastAsia"/>
                <w:kern w:val="24"/>
                <w:sz w:val="18"/>
                <w:szCs w:val="18"/>
              </w:rPr>
              <w:t>分，</w:t>
            </w:r>
            <w:r>
              <w:rPr>
                <w:rFonts w:ascii="仿宋" w:cs="Times New Roman" w:eastAsia="仿宋" w:hAnsi="仿宋" w:hint="eastAsia"/>
                <w:sz w:val="18"/>
                <w:szCs w:val="18"/>
              </w:rPr>
              <w:t>具有类似项目每多一个加</w:t>
            </w:r>
            <w:r>
              <w:rPr>
                <w:rFonts w:ascii="仿宋" w:cs="Times New Roman" w:eastAsia="仿宋" w:hAnsi="仿宋" w:hint="eastAsia"/>
                <w:sz w:val="18"/>
                <w:szCs w:val="18"/>
              </w:rPr>
              <w:t>3</w:t>
            </w:r>
            <w:r>
              <w:rPr>
                <w:rFonts w:ascii="仿宋" w:cs="Times New Roman" w:eastAsia="仿宋" w:hAnsi="仿宋" w:hint="eastAsia"/>
                <w:sz w:val="18"/>
                <w:szCs w:val="18"/>
              </w:rPr>
              <w:t>分，最多加</w:t>
            </w:r>
            <w:r>
              <w:rPr>
                <w:rFonts w:ascii="仿宋" w:cs="Times New Roman" w:eastAsia="仿宋" w:hAnsi="仿宋" w:hint="eastAsia"/>
                <w:sz w:val="18"/>
                <w:szCs w:val="18"/>
              </w:rPr>
              <w:t>6</w:t>
            </w:r>
            <w:r>
              <w:rPr>
                <w:rFonts w:ascii="仿宋" w:cs="Times New Roman" w:eastAsia="仿宋" w:hAnsi="仿宋" w:hint="eastAsia"/>
                <w:sz w:val="18"/>
                <w:szCs w:val="18"/>
              </w:rPr>
              <w:t>分。</w:t>
            </w:r>
          </w:p>
        </w:tc>
      </w:tr>
      <w:tr>
        <w:tblPrEx/>
        <w:trPr>
          <w:trHeight w:val="586" w:hRule="atLeast"/>
          <w:jc w:val="center"/>
        </w:trPr>
        <w:tc>
          <w:tcPr>
            <w:tcW w:w="954" w:type="dxa"/>
            <w:vMerge w:val="continue"/>
            <w:tcBorders>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p>
        </w:tc>
        <w:tc>
          <w:tcPr>
            <w:tcW w:w="1701" w:type="dxa"/>
            <w:tcBorders>
              <w:top w:val="single" w:sz="4" w:space="0" w:color="auto"/>
              <w:left w:val="single" w:sz="4" w:space="0" w:color="auto"/>
              <w:right w:val="single" w:sz="4" w:space="0" w:color="auto"/>
            </w:tcBorders>
            <w:vAlign w:val="center"/>
          </w:tcPr>
          <w:p>
            <w:pPr>
              <w:pStyle w:val="style0"/>
              <w:spacing w:lineRule="exact" w:line="320"/>
              <w:jc w:val="both"/>
              <w:rPr>
                <w:rFonts w:ascii="仿宋" w:cs="Times New Roman" w:eastAsia="仿宋" w:hAnsi="仿宋"/>
                <w:sz w:val="18"/>
                <w:szCs w:val="18"/>
              </w:rPr>
            </w:pPr>
            <w:r>
              <w:rPr>
                <w:rFonts w:ascii="仿宋" w:cs="Times New Roman" w:eastAsia="仿宋" w:hAnsi="仿宋" w:hint="eastAsia"/>
                <w:sz w:val="18"/>
                <w:szCs w:val="18"/>
              </w:rPr>
              <w:t>项目负责人</w:t>
            </w:r>
          </w:p>
        </w:tc>
        <w:tc>
          <w:tcPr>
            <w:tcW w:w="850" w:type="dxa"/>
            <w:tcBorders>
              <w:top w:val="single" w:sz="4" w:space="0" w:color="auto"/>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10</w:t>
            </w:r>
            <w:r>
              <w:rPr>
                <w:rFonts w:ascii="仿宋" w:cs="Times New Roman" w:eastAsia="仿宋" w:hAnsi="仿宋" w:hint="eastAsia"/>
                <w:sz w:val="18"/>
                <w:szCs w:val="18"/>
              </w:rPr>
              <w:t>分</w:t>
            </w:r>
          </w:p>
        </w:tc>
        <w:tc>
          <w:tcPr>
            <w:tcW w:w="6140" w:type="dxa"/>
            <w:tcBorders>
              <w:top w:val="single" w:sz="4" w:space="0" w:color="auto"/>
              <w:left w:val="single" w:sz="4" w:space="0" w:color="auto"/>
              <w:right w:val="single" w:sz="4" w:space="0" w:color="auto"/>
            </w:tcBorders>
          </w:tcPr>
          <w:p>
            <w:pPr>
              <w:pStyle w:val="style0"/>
              <w:spacing w:after="0" w:lineRule="auto" w:line="360"/>
              <w:jc w:val="both"/>
              <w:rPr>
                <w:rFonts w:ascii="仿宋" w:cs="Times New Roman" w:eastAsia="仿宋" w:hAnsi="仿宋"/>
                <w:sz w:val="18"/>
                <w:szCs w:val="18"/>
              </w:rPr>
            </w:pPr>
            <w:r>
              <w:rPr>
                <w:rFonts w:ascii="仿宋" w:cs="Times New Roman" w:eastAsia="仿宋" w:hAnsi="仿宋" w:hint="eastAsia"/>
                <w:sz w:val="18"/>
                <w:szCs w:val="18"/>
              </w:rPr>
              <w:t>项目负责人</w:t>
            </w:r>
            <w:r>
              <w:rPr>
                <w:rFonts w:ascii="仿宋" w:cs="Times New Roman" w:eastAsia="仿宋" w:hAnsi="仿宋" w:hint="eastAsia"/>
                <w:sz w:val="18"/>
                <w:szCs w:val="18"/>
              </w:rPr>
              <w:t>近三年内有一个类似项目经验，得</w:t>
            </w:r>
            <w:r>
              <w:rPr>
                <w:rFonts w:ascii="仿宋" w:cs="Times New Roman" w:eastAsia="仿宋" w:hAnsi="仿宋" w:hint="eastAsia"/>
                <w:sz w:val="18"/>
                <w:szCs w:val="18"/>
              </w:rPr>
              <w:t>4</w:t>
            </w:r>
            <w:r>
              <w:rPr>
                <w:rFonts w:ascii="仿宋" w:cs="Times New Roman" w:eastAsia="仿宋" w:hAnsi="仿宋" w:hint="eastAsia"/>
                <w:sz w:val="18"/>
                <w:szCs w:val="18"/>
              </w:rPr>
              <w:t>分，具有类似项目每多一个加</w:t>
            </w:r>
            <w:r>
              <w:rPr>
                <w:rFonts w:ascii="仿宋" w:cs="Times New Roman" w:eastAsia="仿宋" w:hAnsi="仿宋" w:hint="eastAsia"/>
                <w:sz w:val="18"/>
                <w:szCs w:val="18"/>
              </w:rPr>
              <w:t>3</w:t>
            </w:r>
            <w:r>
              <w:rPr>
                <w:rFonts w:ascii="仿宋" w:cs="Times New Roman" w:eastAsia="仿宋" w:hAnsi="仿宋" w:hint="eastAsia"/>
                <w:sz w:val="18"/>
                <w:szCs w:val="18"/>
              </w:rPr>
              <w:t>分，最多加</w:t>
            </w:r>
            <w:r>
              <w:rPr>
                <w:rFonts w:ascii="仿宋" w:cs="Times New Roman" w:eastAsia="仿宋" w:hAnsi="仿宋" w:hint="eastAsia"/>
                <w:sz w:val="18"/>
                <w:szCs w:val="18"/>
              </w:rPr>
              <w:t>6</w:t>
            </w:r>
            <w:r>
              <w:rPr>
                <w:rFonts w:ascii="仿宋" w:cs="Times New Roman" w:eastAsia="仿宋" w:hAnsi="仿宋" w:hint="eastAsia"/>
                <w:sz w:val="18"/>
                <w:szCs w:val="18"/>
              </w:rPr>
              <w:t>分。</w:t>
            </w:r>
          </w:p>
        </w:tc>
      </w:tr>
      <w:tr>
        <w:tblPrEx/>
        <w:trPr>
          <w:trHeight w:val="820" w:hRule="atLeast"/>
          <w:jc w:val="center"/>
        </w:trPr>
        <w:tc>
          <w:tcPr>
            <w:tcW w:w="954" w:type="dxa"/>
            <w:vMerge w:val="continue"/>
            <w:tcBorders>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p>
        </w:tc>
        <w:tc>
          <w:tcPr>
            <w:tcW w:w="1701" w:type="dxa"/>
            <w:tcBorders>
              <w:top w:val="single" w:sz="4" w:space="0" w:color="auto"/>
              <w:left w:val="single" w:sz="4" w:space="0" w:color="auto"/>
              <w:right w:val="single" w:sz="4" w:space="0" w:color="auto"/>
            </w:tcBorders>
            <w:vAlign w:val="center"/>
          </w:tcPr>
          <w:p>
            <w:pPr>
              <w:pStyle w:val="style0"/>
              <w:spacing w:lineRule="exact" w:line="320"/>
              <w:jc w:val="both"/>
              <w:rPr>
                <w:rFonts w:ascii="仿宋" w:cs="Times New Roman" w:eastAsia="仿宋" w:hAnsi="仿宋"/>
                <w:sz w:val="18"/>
                <w:szCs w:val="18"/>
              </w:rPr>
            </w:pPr>
            <w:r>
              <w:rPr>
                <w:rFonts w:ascii="仿宋" w:cs="Times New Roman" w:eastAsia="仿宋" w:hAnsi="仿宋" w:hint="eastAsia"/>
                <w:sz w:val="18"/>
                <w:szCs w:val="18"/>
              </w:rPr>
              <w:t>主要专业人员配备</w:t>
            </w:r>
          </w:p>
        </w:tc>
        <w:tc>
          <w:tcPr>
            <w:tcW w:w="850" w:type="dxa"/>
            <w:tcBorders>
              <w:top w:val="single" w:sz="4" w:space="0" w:color="auto"/>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10</w:t>
            </w:r>
            <w:r>
              <w:rPr>
                <w:rFonts w:ascii="仿宋" w:cs="Times New Roman" w:eastAsia="仿宋" w:hAnsi="仿宋" w:hint="eastAsia"/>
                <w:sz w:val="18"/>
                <w:szCs w:val="18"/>
              </w:rPr>
              <w:t>分</w:t>
            </w:r>
          </w:p>
        </w:tc>
        <w:tc>
          <w:tcPr>
            <w:tcW w:w="6140" w:type="dxa"/>
            <w:tcBorders>
              <w:top w:val="single" w:sz="4" w:space="0" w:color="auto"/>
              <w:left w:val="single" w:sz="4" w:space="0" w:color="auto"/>
              <w:right w:val="single" w:sz="4" w:space="0" w:color="auto"/>
            </w:tcBorders>
            <w:vAlign w:val="center"/>
          </w:tcPr>
          <w:p>
            <w:pPr>
              <w:pStyle w:val="style0"/>
              <w:spacing w:after="0" w:lineRule="auto" w:line="360"/>
              <w:jc w:val="both"/>
              <w:rPr>
                <w:rFonts w:ascii="仿宋" w:cs="Times New Roman" w:eastAsia="仿宋" w:hAnsi="仿宋"/>
                <w:sz w:val="18"/>
                <w:szCs w:val="18"/>
              </w:rPr>
            </w:pPr>
            <w:r>
              <w:rPr>
                <w:rFonts w:ascii="仿宋" w:cs="Times New Roman" w:eastAsia="仿宋" w:hAnsi="仿宋" w:hint="eastAsia"/>
                <w:sz w:val="18"/>
                <w:szCs w:val="18"/>
              </w:rPr>
              <w:t>主要专业人员配备齐全且近三年内有类似项目经验</w:t>
            </w:r>
            <w:r>
              <w:rPr>
                <w:rFonts w:ascii="仿宋" w:cs="Times New Roman" w:eastAsia="仿宋" w:hAnsi="仿宋" w:hint="eastAsia"/>
                <w:sz w:val="18"/>
                <w:szCs w:val="18"/>
              </w:rPr>
              <w:t>5-10分；近三年内无类似项目经验0分。</w:t>
            </w:r>
          </w:p>
        </w:tc>
      </w:tr>
      <w:tr>
        <w:tblPrEx/>
        <w:trPr>
          <w:trHeight w:val="535" w:hRule="atLeast"/>
          <w:jc w:val="center"/>
        </w:trPr>
        <w:tc>
          <w:tcPr>
            <w:tcW w:w="954" w:type="dxa"/>
            <w:vMerge w:val="restart"/>
            <w:tcBorders>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 xml:space="preserve"> 2、技术评审</w:t>
            </w:r>
            <w:r>
              <w:rPr>
                <w:rFonts w:ascii="仿宋" w:cs="Times New Roman" w:eastAsia="仿宋" w:hAnsi="仿宋" w:hint="eastAsia"/>
                <w:sz w:val="18"/>
                <w:szCs w:val="18"/>
              </w:rPr>
              <w:t>4</w:t>
            </w:r>
            <w:r>
              <w:rPr>
                <w:rFonts w:ascii="仿宋" w:cs="Times New Roman" w:eastAsia="仿宋" w:hAnsi="仿宋"/>
                <w:sz w:val="18"/>
                <w:szCs w:val="18"/>
              </w:rPr>
              <w:t>0</w:t>
            </w:r>
            <w:r>
              <w:rPr>
                <w:rFonts w:ascii="仿宋" w:cs="Times New Roman" w:eastAsia="仿宋" w:hAnsi="仿宋" w:hint="eastAsia"/>
                <w:sz w:val="18"/>
                <w:szCs w:val="18"/>
              </w:rPr>
              <w:t>分</w:t>
            </w:r>
          </w:p>
        </w:tc>
        <w:tc>
          <w:tcPr>
            <w:tcW w:w="1701" w:type="dxa"/>
            <w:tcBorders>
              <w:top w:val="single" w:sz="4" w:space="0" w:color="auto"/>
              <w:left w:val="single" w:sz="4" w:space="0" w:color="auto"/>
              <w:right w:val="single" w:sz="4" w:space="0" w:color="auto"/>
            </w:tcBorders>
            <w:vAlign w:val="center"/>
          </w:tcPr>
          <w:p>
            <w:pPr>
              <w:pStyle w:val="style0"/>
              <w:spacing w:lineRule="exact" w:line="320"/>
              <w:jc w:val="both"/>
              <w:rPr>
                <w:rFonts w:ascii="仿宋" w:cs="Times New Roman" w:eastAsia="仿宋" w:hAnsi="仿宋"/>
                <w:sz w:val="18"/>
                <w:szCs w:val="18"/>
              </w:rPr>
            </w:pPr>
            <w:r>
              <w:rPr>
                <w:rFonts w:ascii="仿宋" w:cs="Times New Roman" w:eastAsia="仿宋" w:hAnsi="仿宋" w:hint="eastAsia"/>
                <w:sz w:val="18"/>
                <w:szCs w:val="18"/>
              </w:rPr>
              <w:t>设计</w:t>
            </w:r>
            <w:r>
              <w:rPr>
                <w:rFonts w:ascii="仿宋" w:cs="Times New Roman" w:eastAsia="仿宋" w:hAnsi="仿宋" w:hint="eastAsia"/>
                <w:sz w:val="18"/>
                <w:szCs w:val="18"/>
              </w:rPr>
              <w:t>方案</w:t>
            </w:r>
          </w:p>
        </w:tc>
        <w:tc>
          <w:tcPr>
            <w:tcW w:w="850" w:type="dxa"/>
            <w:tcBorders>
              <w:top w:val="single" w:sz="4" w:space="0" w:color="auto"/>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2</w:t>
            </w:r>
            <w:r>
              <w:rPr>
                <w:rFonts w:ascii="仿宋" w:cs="Times New Roman" w:eastAsia="仿宋" w:hAnsi="仿宋" w:hint="eastAsia"/>
                <w:sz w:val="18"/>
                <w:szCs w:val="18"/>
              </w:rPr>
              <w:t>0</w:t>
            </w:r>
            <w:r>
              <w:rPr>
                <w:rFonts w:ascii="仿宋" w:cs="Times New Roman" w:eastAsia="仿宋" w:hAnsi="仿宋" w:hint="eastAsia"/>
                <w:sz w:val="18"/>
                <w:szCs w:val="18"/>
              </w:rPr>
              <w:t>分</w:t>
            </w:r>
          </w:p>
        </w:tc>
        <w:tc>
          <w:tcPr>
            <w:tcW w:w="6140" w:type="dxa"/>
            <w:tcBorders>
              <w:top w:val="single" w:sz="4" w:space="0" w:color="auto"/>
              <w:left w:val="single" w:sz="4" w:space="0" w:color="auto"/>
              <w:right w:val="single" w:sz="4" w:space="0" w:color="auto"/>
            </w:tcBorders>
            <w:vAlign w:val="center"/>
          </w:tcPr>
          <w:p>
            <w:pPr>
              <w:pStyle w:val="style0"/>
              <w:spacing w:after="0" w:lineRule="auto" w:line="360"/>
              <w:jc w:val="both"/>
              <w:rPr>
                <w:rFonts w:ascii="仿宋" w:cs="Times New Roman" w:eastAsia="仿宋" w:hAnsi="仿宋"/>
                <w:sz w:val="18"/>
                <w:szCs w:val="18"/>
              </w:rPr>
            </w:pPr>
            <w:r>
              <w:rPr>
                <w:rFonts w:ascii="仿宋" w:eastAsia="仿宋" w:hAnsi="仿宋" w:hint="eastAsia"/>
                <w:sz w:val="18"/>
                <w:szCs w:val="18"/>
              </w:rPr>
              <w:t>按针对性、合理性、完整性酌情0-</w:t>
            </w:r>
            <w:r>
              <w:rPr>
                <w:rFonts w:ascii="仿宋" w:eastAsia="仿宋" w:hAnsi="仿宋" w:hint="eastAsia"/>
                <w:sz w:val="18"/>
                <w:szCs w:val="18"/>
              </w:rPr>
              <w:t>2</w:t>
            </w:r>
            <w:r>
              <w:rPr>
                <w:rFonts w:ascii="仿宋" w:eastAsia="仿宋" w:hAnsi="仿宋" w:hint="eastAsia"/>
                <w:sz w:val="18"/>
                <w:szCs w:val="18"/>
              </w:rPr>
              <w:t>0</w:t>
            </w:r>
            <w:r>
              <w:rPr>
                <w:rFonts w:ascii="仿宋" w:eastAsia="仿宋" w:hAnsi="仿宋" w:hint="eastAsia"/>
                <w:sz w:val="18"/>
                <w:szCs w:val="18"/>
              </w:rPr>
              <w:t>分</w:t>
            </w:r>
          </w:p>
        </w:tc>
      </w:tr>
      <w:tr>
        <w:tblPrEx/>
        <w:trPr>
          <w:trHeight w:val="712" w:hRule="atLeast"/>
          <w:jc w:val="center"/>
        </w:trPr>
        <w:tc>
          <w:tcPr>
            <w:tcW w:w="954" w:type="dxa"/>
            <w:vMerge w:val="continue"/>
            <w:tcBorders>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p>
        </w:tc>
        <w:tc>
          <w:tcPr>
            <w:tcW w:w="1701" w:type="dxa"/>
            <w:tcBorders>
              <w:top w:val="single" w:sz="4" w:space="0" w:color="auto"/>
              <w:left w:val="single" w:sz="4" w:space="0" w:color="auto"/>
              <w:right w:val="single" w:sz="4" w:space="0" w:color="auto"/>
            </w:tcBorders>
            <w:vAlign w:val="center"/>
          </w:tcPr>
          <w:p>
            <w:pPr>
              <w:pStyle w:val="style0"/>
              <w:spacing w:lineRule="exact" w:line="320"/>
              <w:jc w:val="both"/>
              <w:rPr>
                <w:rFonts w:ascii="仿宋" w:cs="Times New Roman" w:eastAsia="仿宋" w:hAnsi="仿宋"/>
                <w:sz w:val="18"/>
                <w:szCs w:val="18"/>
              </w:rPr>
            </w:pPr>
            <w:r>
              <w:rPr>
                <w:rFonts w:ascii="仿宋" w:cs="Times New Roman" w:eastAsia="仿宋" w:hAnsi="仿宋" w:hint="eastAsia"/>
                <w:sz w:val="18"/>
                <w:szCs w:val="18"/>
              </w:rPr>
              <w:t>设计</w:t>
            </w:r>
            <w:r>
              <w:rPr>
                <w:rFonts w:ascii="仿宋" w:cs="Times New Roman" w:eastAsia="仿宋" w:hAnsi="仿宋" w:hint="eastAsia"/>
                <w:sz w:val="18"/>
                <w:szCs w:val="18"/>
              </w:rPr>
              <w:t>进度</w:t>
            </w:r>
            <w:r>
              <w:rPr>
                <w:rFonts w:ascii="仿宋" w:cs="Times New Roman" w:eastAsia="仿宋" w:hAnsi="仿宋" w:hint="eastAsia"/>
                <w:sz w:val="18"/>
                <w:szCs w:val="18"/>
              </w:rPr>
              <w:t>安排及保障措施</w:t>
            </w:r>
          </w:p>
        </w:tc>
        <w:tc>
          <w:tcPr>
            <w:tcW w:w="850" w:type="dxa"/>
            <w:tcBorders>
              <w:top w:val="single" w:sz="4" w:space="0" w:color="auto"/>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5</w:t>
            </w:r>
            <w:r>
              <w:rPr>
                <w:rFonts w:ascii="仿宋" w:cs="Times New Roman" w:eastAsia="仿宋" w:hAnsi="仿宋" w:hint="eastAsia"/>
                <w:sz w:val="18"/>
                <w:szCs w:val="18"/>
              </w:rPr>
              <w:t>分</w:t>
            </w:r>
          </w:p>
        </w:tc>
        <w:tc>
          <w:tcPr>
            <w:tcW w:w="6140" w:type="dxa"/>
            <w:tcBorders>
              <w:top w:val="single" w:sz="4" w:space="0" w:color="auto"/>
              <w:left w:val="single" w:sz="4" w:space="0" w:color="auto"/>
              <w:right w:val="single" w:sz="4" w:space="0" w:color="auto"/>
            </w:tcBorders>
            <w:vAlign w:val="center"/>
          </w:tcPr>
          <w:p>
            <w:pPr>
              <w:pStyle w:val="style0"/>
              <w:spacing w:after="0" w:lineRule="auto" w:line="360"/>
              <w:jc w:val="both"/>
              <w:rPr>
                <w:rFonts w:ascii="仿宋" w:cs="Times New Roman" w:eastAsia="仿宋" w:hAnsi="仿宋"/>
                <w:sz w:val="18"/>
                <w:szCs w:val="18"/>
              </w:rPr>
            </w:pPr>
            <w:r>
              <w:rPr>
                <w:rFonts w:ascii="仿宋" w:eastAsia="仿宋" w:hAnsi="仿宋" w:hint="eastAsia"/>
                <w:sz w:val="18"/>
                <w:szCs w:val="18"/>
              </w:rPr>
              <w:t>按针对性、合理性、完整性酌情0-</w:t>
            </w:r>
            <w:r>
              <w:rPr>
                <w:rFonts w:ascii="仿宋" w:eastAsia="仿宋" w:hAnsi="仿宋" w:hint="eastAsia"/>
                <w:sz w:val="18"/>
                <w:szCs w:val="18"/>
              </w:rPr>
              <w:t>5</w:t>
            </w:r>
            <w:r>
              <w:rPr>
                <w:rFonts w:ascii="仿宋" w:eastAsia="仿宋" w:hAnsi="仿宋" w:hint="eastAsia"/>
                <w:sz w:val="18"/>
                <w:szCs w:val="18"/>
              </w:rPr>
              <w:t>分</w:t>
            </w:r>
          </w:p>
        </w:tc>
      </w:tr>
      <w:tr>
        <w:tblPrEx/>
        <w:trPr>
          <w:trHeight w:val="555" w:hRule="atLeast"/>
          <w:jc w:val="center"/>
        </w:trPr>
        <w:tc>
          <w:tcPr>
            <w:tcW w:w="954" w:type="dxa"/>
            <w:vMerge w:val="continue"/>
            <w:tcBorders>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p>
        </w:tc>
        <w:tc>
          <w:tcPr>
            <w:tcW w:w="1701" w:type="dxa"/>
            <w:tcBorders>
              <w:top w:val="single" w:sz="4" w:space="0" w:color="auto"/>
              <w:left w:val="single" w:sz="4" w:space="0" w:color="auto"/>
              <w:right w:val="single" w:sz="4" w:space="0" w:color="auto"/>
            </w:tcBorders>
            <w:vAlign w:val="center"/>
          </w:tcPr>
          <w:p>
            <w:pPr>
              <w:pStyle w:val="style0"/>
              <w:jc w:val="both"/>
              <w:rPr>
                <w:rFonts w:ascii="仿宋" w:cs="Times New Roman" w:eastAsia="仿宋" w:hAnsi="仿宋"/>
                <w:sz w:val="18"/>
                <w:szCs w:val="18"/>
              </w:rPr>
            </w:pPr>
            <w:r>
              <w:rPr>
                <w:rFonts w:ascii="仿宋" w:cs="Times New Roman" w:eastAsia="仿宋" w:hAnsi="仿宋" w:hint="eastAsia"/>
                <w:sz w:val="18"/>
                <w:szCs w:val="18"/>
              </w:rPr>
              <w:t>设计</w:t>
            </w:r>
            <w:r>
              <w:rPr>
                <w:rFonts w:ascii="仿宋" w:cs="Times New Roman" w:eastAsia="仿宋" w:hAnsi="仿宋" w:hint="eastAsia"/>
                <w:sz w:val="18"/>
                <w:szCs w:val="18"/>
              </w:rPr>
              <w:t>质量保证</w:t>
            </w:r>
            <w:r>
              <w:rPr>
                <w:rFonts w:ascii="仿宋" w:cs="Times New Roman" w:eastAsia="仿宋" w:hAnsi="仿宋" w:hint="eastAsia"/>
                <w:sz w:val="18"/>
                <w:szCs w:val="18"/>
              </w:rPr>
              <w:t>措施</w:t>
            </w:r>
          </w:p>
        </w:tc>
        <w:tc>
          <w:tcPr>
            <w:tcW w:w="850" w:type="dxa"/>
            <w:tcBorders>
              <w:top w:val="single" w:sz="4" w:space="0" w:color="auto"/>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5</w:t>
            </w:r>
            <w:r>
              <w:rPr>
                <w:rFonts w:ascii="仿宋" w:cs="Times New Roman" w:eastAsia="仿宋" w:hAnsi="仿宋" w:hint="eastAsia"/>
                <w:sz w:val="18"/>
                <w:szCs w:val="18"/>
              </w:rPr>
              <w:t>分</w:t>
            </w:r>
          </w:p>
        </w:tc>
        <w:tc>
          <w:tcPr>
            <w:tcW w:w="6140" w:type="dxa"/>
            <w:tcBorders>
              <w:top w:val="single" w:sz="4" w:space="0" w:color="auto"/>
              <w:left w:val="single" w:sz="4" w:space="0" w:color="auto"/>
              <w:right w:val="single" w:sz="4" w:space="0" w:color="auto"/>
            </w:tcBorders>
            <w:vAlign w:val="center"/>
          </w:tcPr>
          <w:p>
            <w:pPr>
              <w:pStyle w:val="style0"/>
              <w:spacing w:after="0" w:lineRule="auto" w:line="360"/>
              <w:jc w:val="both"/>
              <w:rPr>
                <w:rFonts w:ascii="仿宋" w:cs="Times New Roman" w:eastAsia="仿宋" w:hAnsi="仿宋"/>
                <w:sz w:val="18"/>
                <w:szCs w:val="18"/>
              </w:rPr>
            </w:pPr>
            <w:r>
              <w:rPr>
                <w:rFonts w:ascii="仿宋" w:eastAsia="仿宋" w:hAnsi="仿宋" w:hint="eastAsia"/>
                <w:sz w:val="18"/>
                <w:szCs w:val="18"/>
              </w:rPr>
              <w:t>按针对性、合理性、完整性酌情0-</w:t>
            </w:r>
            <w:r>
              <w:rPr>
                <w:rFonts w:ascii="仿宋" w:eastAsia="仿宋" w:hAnsi="仿宋" w:hint="eastAsia"/>
                <w:sz w:val="18"/>
                <w:szCs w:val="18"/>
              </w:rPr>
              <w:t>5</w:t>
            </w:r>
            <w:r>
              <w:rPr>
                <w:rFonts w:ascii="仿宋" w:eastAsia="仿宋" w:hAnsi="仿宋" w:hint="eastAsia"/>
                <w:sz w:val="18"/>
                <w:szCs w:val="18"/>
              </w:rPr>
              <w:t>分</w:t>
            </w:r>
          </w:p>
        </w:tc>
      </w:tr>
      <w:tr>
        <w:tblPrEx/>
        <w:trPr>
          <w:trHeight w:val="718" w:hRule="atLeast"/>
          <w:jc w:val="center"/>
        </w:trPr>
        <w:tc>
          <w:tcPr>
            <w:tcW w:w="954" w:type="dxa"/>
            <w:vMerge w:val="continue"/>
            <w:tcBorders>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p>
        </w:tc>
        <w:tc>
          <w:tcPr>
            <w:tcW w:w="1701" w:type="dxa"/>
            <w:tcBorders>
              <w:left w:val="single" w:sz="4" w:space="0" w:color="auto"/>
              <w:right w:val="single" w:sz="4" w:space="0" w:color="auto"/>
            </w:tcBorders>
            <w:vAlign w:val="center"/>
          </w:tcPr>
          <w:p>
            <w:pPr>
              <w:pStyle w:val="style0"/>
              <w:spacing w:lineRule="exact" w:line="320"/>
              <w:rPr>
                <w:rFonts w:ascii="仿宋" w:cs="Times New Roman" w:eastAsia="仿宋" w:hAnsi="仿宋"/>
                <w:sz w:val="18"/>
                <w:szCs w:val="18"/>
              </w:rPr>
            </w:pPr>
            <w:r>
              <w:rPr>
                <w:rFonts w:ascii="仿宋" w:cs="Times New Roman" w:eastAsia="仿宋" w:hAnsi="仿宋" w:hint="eastAsia"/>
                <w:sz w:val="18"/>
                <w:szCs w:val="18"/>
              </w:rPr>
              <w:t>施工期间配合服务安排及措施</w:t>
            </w:r>
          </w:p>
        </w:tc>
        <w:tc>
          <w:tcPr>
            <w:tcW w:w="850" w:type="dxa"/>
            <w:tcBorders>
              <w:left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10</w:t>
            </w:r>
            <w:r>
              <w:rPr>
                <w:rFonts w:ascii="仿宋" w:cs="Times New Roman" w:eastAsia="仿宋" w:hAnsi="仿宋" w:hint="eastAsia"/>
                <w:sz w:val="18"/>
                <w:szCs w:val="18"/>
              </w:rPr>
              <w:t>分</w:t>
            </w:r>
          </w:p>
        </w:tc>
        <w:tc>
          <w:tcPr>
            <w:tcW w:w="6140" w:type="dxa"/>
            <w:tcBorders>
              <w:top w:val="single" w:sz="4" w:space="0" w:color="auto"/>
              <w:left w:val="single" w:sz="4" w:space="0" w:color="auto"/>
              <w:right w:val="single" w:sz="4" w:space="0" w:color="auto"/>
            </w:tcBorders>
            <w:vAlign w:val="center"/>
          </w:tcPr>
          <w:p>
            <w:pPr>
              <w:pStyle w:val="style0"/>
              <w:spacing w:after="0" w:lineRule="auto" w:line="360"/>
              <w:jc w:val="both"/>
              <w:rPr>
                <w:rFonts w:ascii="仿宋" w:cs="Times New Roman" w:eastAsia="仿宋" w:hAnsi="仿宋"/>
                <w:sz w:val="18"/>
                <w:szCs w:val="18"/>
              </w:rPr>
            </w:pPr>
            <w:r>
              <w:rPr>
                <w:rFonts w:ascii="仿宋" w:eastAsia="仿宋" w:hAnsi="仿宋" w:hint="eastAsia"/>
                <w:sz w:val="18"/>
                <w:szCs w:val="18"/>
              </w:rPr>
              <w:t>按针对性、合理性、完整性酌情0-</w:t>
            </w:r>
            <w:r>
              <w:rPr>
                <w:rFonts w:ascii="仿宋" w:eastAsia="仿宋" w:hAnsi="仿宋" w:hint="eastAsia"/>
                <w:sz w:val="18"/>
                <w:szCs w:val="18"/>
              </w:rPr>
              <w:t>10</w:t>
            </w:r>
            <w:r>
              <w:rPr>
                <w:rFonts w:ascii="仿宋" w:eastAsia="仿宋" w:hAnsi="仿宋" w:hint="eastAsia"/>
                <w:sz w:val="18"/>
                <w:szCs w:val="18"/>
              </w:rPr>
              <w:t>分</w:t>
            </w:r>
          </w:p>
        </w:tc>
      </w:tr>
      <w:tr>
        <w:tblPrEx/>
        <w:trPr>
          <w:trHeight w:val="622" w:hRule="atLeast"/>
          <w:jc w:val="center"/>
        </w:trPr>
        <w:tc>
          <w:tcPr>
            <w:tcW w:w="265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20"/>
              <w:jc w:val="center"/>
              <w:rPr>
                <w:rFonts w:ascii="仿宋" w:cs="Times New Roman" w:eastAsia="仿宋" w:hAnsi="仿宋"/>
                <w:sz w:val="18"/>
                <w:szCs w:val="18"/>
              </w:rPr>
            </w:pPr>
            <w:r>
              <w:rPr>
                <w:rFonts w:ascii="仿宋" w:cs="Times New Roman" w:eastAsia="仿宋" w:hAnsi="仿宋" w:hint="eastAsia"/>
                <w:sz w:val="18"/>
                <w:szCs w:val="18"/>
              </w:rPr>
              <w:t>3、投标报价</w:t>
            </w:r>
            <w:r>
              <w:rPr>
                <w:rFonts w:ascii="仿宋" w:cs="Times New Roman" w:eastAsia="仿宋" w:hAnsi="仿宋"/>
                <w:sz w:val="18"/>
                <w:szCs w:val="18"/>
              </w:rPr>
              <w:br/>
            </w:r>
            <w:r>
              <w:rPr>
                <w:rFonts w:ascii="仿宋" w:cs="Times New Roman" w:eastAsia="仿宋" w:hAnsi="仿宋" w:hint="eastAsia"/>
                <w:sz w:val="18"/>
                <w:szCs w:val="18"/>
              </w:rPr>
              <w:t>3</w:t>
            </w:r>
            <w:r>
              <w:rPr>
                <w:rFonts w:ascii="仿宋" w:cs="Times New Roman" w:eastAsia="仿宋" w:hAnsi="仿宋" w:hint="eastAsia"/>
                <w:sz w:val="18"/>
                <w:szCs w:val="18"/>
              </w:rPr>
              <w:t>0分</w:t>
            </w:r>
          </w:p>
        </w:tc>
        <w:tc>
          <w:tcPr>
            <w:tcW w:w="6990"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20"/>
              <w:rPr>
                <w:rFonts w:ascii="仿宋" w:cs="Times New Roman" w:eastAsia="仿宋" w:hAnsi="仿宋"/>
                <w:sz w:val="18"/>
                <w:szCs w:val="18"/>
              </w:rPr>
            </w:pPr>
            <w:r>
              <w:rPr>
                <w:rFonts w:ascii="仿宋" w:cs="Times New Roman" w:eastAsia="仿宋" w:hAnsi="仿宋" w:hint="eastAsia"/>
                <w:sz w:val="18"/>
                <w:szCs w:val="18"/>
              </w:rPr>
              <w:t>以满足招标文件要求的有效投标报价的算术平均值为评标基准价，投标报价等于评标基准价时得</w:t>
            </w:r>
            <w:r>
              <w:rPr>
                <w:rFonts w:ascii="仿宋" w:cs="Times New Roman" w:eastAsia="仿宋" w:hAnsi="仿宋" w:hint="eastAsia"/>
                <w:sz w:val="18"/>
                <w:szCs w:val="18"/>
              </w:rPr>
              <w:t>3</w:t>
            </w:r>
            <w:r>
              <w:rPr>
                <w:rFonts w:ascii="仿宋" w:cs="Times New Roman" w:eastAsia="仿宋" w:hAnsi="仿宋" w:hint="eastAsia"/>
                <w:sz w:val="18"/>
                <w:szCs w:val="18"/>
              </w:rPr>
              <w:t>0分，比评标基准价每高1%扣</w:t>
            </w:r>
            <w:r>
              <w:rPr>
                <w:rFonts w:ascii="仿宋" w:cs="Times New Roman" w:eastAsia="仿宋" w:hAnsi="仿宋" w:hint="eastAsia"/>
                <w:sz w:val="18"/>
                <w:szCs w:val="18"/>
              </w:rPr>
              <w:t>1</w:t>
            </w:r>
            <w:r>
              <w:rPr>
                <w:rFonts w:ascii="仿宋" w:cs="Times New Roman" w:eastAsia="仿宋" w:hAnsi="仿宋" w:hint="eastAsia"/>
                <w:sz w:val="18"/>
                <w:szCs w:val="18"/>
              </w:rPr>
              <w:t>分，每低1%扣0.5分，最多扣</w:t>
            </w:r>
            <w:r>
              <w:rPr>
                <w:rFonts w:ascii="仿宋" w:cs="Times New Roman" w:eastAsia="仿宋" w:hAnsi="仿宋" w:hint="eastAsia"/>
                <w:sz w:val="18"/>
                <w:szCs w:val="18"/>
              </w:rPr>
              <w:t>10</w:t>
            </w:r>
            <w:r>
              <w:rPr>
                <w:rFonts w:ascii="仿宋" w:cs="Times New Roman" w:eastAsia="仿宋" w:hAnsi="仿宋" w:hint="eastAsia"/>
                <w:sz w:val="18"/>
                <w:szCs w:val="18"/>
              </w:rPr>
              <w:t>分。</w:t>
            </w:r>
          </w:p>
        </w:tc>
      </w:tr>
      <w:tr>
        <w:tblPrEx/>
        <w:trPr>
          <w:trHeight w:val="366" w:hRule="atLeast"/>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pPr>
              <w:pStyle w:val="style0"/>
              <w:spacing w:lineRule="exact" w:line="320"/>
              <w:rPr>
                <w:rFonts w:ascii="仿宋" w:cs="Times New Roman" w:eastAsia="仿宋" w:hAnsi="仿宋"/>
                <w:sz w:val="18"/>
                <w:szCs w:val="18"/>
              </w:rPr>
            </w:pPr>
            <w:r>
              <w:rPr>
                <w:rFonts w:ascii="仿宋" w:cs="Arial" w:eastAsia="仿宋" w:hAnsi="仿宋" w:hint="eastAsia"/>
                <w:sz w:val="24"/>
              </w:rPr>
              <w:t>招标文件技术标准及要求中要求的要求中标“★”为不允许偏离项，偏离即作废标处理</w:t>
            </w:r>
          </w:p>
        </w:tc>
      </w:tr>
    </w:tbl>
    <w:p>
      <w:pPr>
        <w:pStyle w:val="style0"/>
        <w:spacing w:lineRule="auto" w:line="360"/>
        <w:rPr>
          <w:rFonts w:ascii="宋体" w:cs="Times New Roman" w:hAnsi="宋体"/>
          <w:sz w:val="24"/>
        </w:rPr>
      </w:pPr>
    </w:p>
    <w:p>
      <w:pPr>
        <w:pStyle w:val="style0"/>
        <w:spacing w:after="0" w:lineRule="auto" w:line="360"/>
        <w:ind w:firstLine="480" w:firstLineChars="200"/>
        <w:jc w:val="both"/>
        <w:rPr>
          <w:rFonts w:ascii="仿宋" w:cs="Times New Roman" w:eastAsia="仿宋" w:hAnsi="仿宋"/>
          <w:sz w:val="24"/>
        </w:rPr>
      </w:pPr>
      <w:r>
        <w:rPr>
          <w:rFonts w:ascii="仿宋" w:cs="Times New Roman" w:eastAsia="仿宋" w:hAnsi="仿宋"/>
          <w:sz w:val="24"/>
        </w:rPr>
        <w:t>评委</w:t>
      </w:r>
      <w:r>
        <w:rPr>
          <w:rFonts w:ascii="仿宋" w:cs="Times New Roman" w:eastAsia="仿宋" w:hAnsi="仿宋" w:hint="eastAsia"/>
          <w:sz w:val="24"/>
        </w:rPr>
        <w:t>的评分为</w:t>
      </w:r>
      <w:r>
        <w:rPr>
          <w:rFonts w:ascii="仿宋" w:cs="Times New Roman" w:eastAsia="仿宋" w:hAnsi="仿宋"/>
          <w:sz w:val="24"/>
        </w:rPr>
        <w:t>各投标单位的</w:t>
      </w:r>
      <w:r>
        <w:rPr>
          <w:rFonts w:ascii="仿宋" w:cs="Times New Roman" w:eastAsia="仿宋" w:hAnsi="仿宋" w:hint="eastAsia"/>
          <w:sz w:val="24"/>
        </w:rPr>
        <w:t>投标报价、技术评审、综合评审3</w:t>
      </w:r>
      <w:r>
        <w:rPr>
          <w:rFonts w:ascii="仿宋" w:cs="Times New Roman" w:eastAsia="仿宋" w:hAnsi="仿宋"/>
          <w:sz w:val="24"/>
        </w:rPr>
        <w:t>个部分评分之和。投标单位的最终得分为评分的算术平均值（精确到小数点后两位，第三位四舍五入）</w:t>
      </w:r>
      <w:r>
        <w:rPr>
          <w:rFonts w:ascii="仿宋" w:cs="Times New Roman" w:eastAsia="仿宋" w:hAnsi="仿宋" w:hint="eastAsia"/>
          <w:sz w:val="24"/>
        </w:rPr>
        <w:t>。</w:t>
      </w:r>
    </w:p>
    <w:p>
      <w:pPr>
        <w:pStyle w:val="style0"/>
        <w:spacing w:after="0" w:lineRule="auto" w:line="360"/>
        <w:ind w:firstLine="482" w:firstLineChars="200"/>
        <w:jc w:val="both"/>
        <w:rPr>
          <w:rFonts w:ascii="仿宋" w:cs="Times New Roman" w:eastAsia="仿宋" w:hAnsi="仿宋"/>
          <w:b/>
          <w:sz w:val="24"/>
        </w:rPr>
      </w:pPr>
      <w:r>
        <w:rPr>
          <w:rFonts w:ascii="仿宋" w:cs="Times New Roman" w:eastAsia="仿宋" w:hAnsi="仿宋" w:hint="eastAsia"/>
          <w:b/>
          <w:sz w:val="24"/>
        </w:rPr>
        <w:t>推荐中标候选人</w:t>
      </w:r>
    </w:p>
    <w:p>
      <w:pPr>
        <w:pStyle w:val="style0"/>
        <w:tabs>
          <w:tab w:val="left" w:leader="none" w:pos="832"/>
        </w:tabs>
        <w:spacing w:after="0" w:lineRule="auto" w:line="360"/>
        <w:ind w:firstLine="533" w:firstLineChars="222"/>
        <w:jc w:val="both"/>
        <w:rPr>
          <w:rFonts w:ascii="仿宋" w:cs="Times New Roman" w:eastAsia="仿宋" w:hAnsi="仿宋"/>
          <w:sz w:val="24"/>
        </w:rPr>
      </w:pPr>
      <w:r>
        <w:rPr>
          <w:rFonts w:ascii="仿宋" w:cs="Times New Roman" w:eastAsia="仿宋" w:hAnsi="仿宋" w:hint="eastAsia"/>
          <w:sz w:val="24"/>
        </w:rPr>
        <w:t>评标委员评分完毕后由工作人员对评分进行统计汇总，并按投标人获得评标委员评分汇总得分从高到低进行排序，排序前3名的投标人即为中标候选人。若有2个及以上投标人得分数相同，则按投标总报价较低的投标人向前排列，确定中标候选人。</w:t>
      </w:r>
    </w:p>
    <w:p>
      <w:pPr>
        <w:pStyle w:val="style0"/>
        <w:spacing w:lineRule="atLeast" w:line="220"/>
        <w:rPr/>
      </w:pPr>
    </w:p>
    <w:bookmarkStart w:id="18" w:name="_Toc467049281"/>
    <w:bookmarkStart w:id="19" w:name="_Toc246996995"/>
    <w:bookmarkStart w:id="20" w:name="_Toc246996252"/>
    <w:bookmarkStart w:id="21" w:name="_Toc247085767"/>
    <w:bookmarkStart w:id="22" w:name="_Toc179632627"/>
    <w:bookmarkStart w:id="23" w:name="_Toc152045609"/>
    <w:bookmarkStart w:id="24" w:name="_Toc152042387"/>
    <w:bookmarkStart w:id="25" w:name="_Toc144974577"/>
    <w:p>
      <w:pPr>
        <w:pStyle w:val="style1"/>
        <w:jc w:val="center"/>
        <w:rPr>
          <w:rFonts w:ascii="宋体" w:hAnsi="宋体"/>
          <w:sz w:val="28"/>
          <w:szCs w:val="28"/>
        </w:rPr>
      </w:pPr>
    </w:p>
    <w:p>
      <w:pPr>
        <w:pStyle w:val="style0"/>
        <w:rPr/>
      </w:pPr>
    </w:p>
    <w:p>
      <w:pPr>
        <w:pStyle w:val="style0"/>
        <w:rPr/>
      </w:pPr>
    </w:p>
    <w:bookmarkEnd w:id="18"/>
    <w:bookmarkEnd w:id="19"/>
    <w:bookmarkEnd w:id="20"/>
    <w:bookmarkEnd w:id="21"/>
    <w:bookmarkEnd w:id="22"/>
    <w:bookmarkEnd w:id="23"/>
    <w:bookmarkEnd w:id="24"/>
    <w:bookmarkEnd w:id="25"/>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bookmarkStart w:id="26" w:name="_Toc515661954"/>
    <w:p>
      <w:pPr>
        <w:pStyle w:val="style1"/>
        <w:jc w:val="center"/>
        <w:rPr>
          <w:rFonts w:ascii="宋体" w:hAnsi="宋体"/>
          <w:b w:val="false"/>
          <w:sz w:val="28"/>
          <w:szCs w:val="28"/>
        </w:rPr>
      </w:pPr>
      <w:r>
        <w:rPr>
          <w:rFonts w:ascii="宋体" w:hAnsi="宋体" w:hint="eastAsia"/>
          <w:sz w:val="28"/>
          <w:szCs w:val="28"/>
        </w:rPr>
        <w:t>第</w:t>
      </w:r>
      <w:r>
        <w:rPr>
          <w:rFonts w:ascii="宋体" w:hAnsi="宋体" w:hint="eastAsia"/>
          <w:sz w:val="28"/>
          <w:szCs w:val="28"/>
        </w:rPr>
        <w:t>四</w:t>
      </w:r>
      <w:r>
        <w:rPr>
          <w:rFonts w:ascii="宋体" w:hAnsi="宋体" w:hint="eastAsia"/>
          <w:sz w:val="28"/>
          <w:szCs w:val="28"/>
        </w:rPr>
        <w:t xml:space="preserve">章  </w:t>
      </w:r>
      <w:r>
        <w:rPr>
          <w:rFonts w:ascii="宋体" w:hAnsi="宋体" w:hint="eastAsia"/>
          <w:sz w:val="28"/>
          <w:szCs w:val="28"/>
        </w:rPr>
        <w:t>合同</w:t>
      </w:r>
      <w:r>
        <w:rPr>
          <w:rFonts w:ascii="宋体" w:hAnsi="宋体" w:hint="eastAsia"/>
          <w:sz w:val="28"/>
          <w:szCs w:val="28"/>
        </w:rPr>
        <w:t>格式</w:t>
      </w:r>
      <w:r>
        <w:rPr>
          <w:rFonts w:ascii="宋体" w:hAnsi="宋体" w:hint="eastAsia"/>
          <w:sz w:val="28"/>
          <w:szCs w:val="28"/>
        </w:rPr>
        <w:t>（</w:t>
      </w:r>
      <w:r>
        <w:rPr>
          <w:rFonts w:ascii="宋体" w:hAnsi="宋体" w:hint="eastAsia"/>
          <w:sz w:val="28"/>
          <w:szCs w:val="28"/>
        </w:rPr>
        <w:t>略）</w:t>
      </w:r>
      <w:bookmarkEnd w:id="26"/>
    </w:p>
    <w:bookmarkStart w:id="27" w:name="_Toc144974827"/>
    <w:bookmarkStart w:id="28" w:name="_Toc152042547"/>
    <w:bookmarkStart w:id="29" w:name="_Toc152045768"/>
    <w:bookmarkStart w:id="30" w:name="_Toc179632786"/>
    <w:bookmarkStart w:id="31" w:name="_Toc246996337"/>
    <w:bookmarkStart w:id="32" w:name="_Toc246997080"/>
    <w:bookmarkStart w:id="33" w:name="_Toc247085852"/>
    <w:bookmarkStart w:id="34" w:name="_Toc487731450"/>
    <w:bookmarkStart w:id="35" w:name="_Toc515631895"/>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sz w:val="28"/>
          <w:szCs w:val="28"/>
        </w:rPr>
      </w:pPr>
    </w:p>
    <w:p>
      <w:pPr>
        <w:pStyle w:val="style1"/>
        <w:rPr>
          <w:rFonts w:ascii="宋体" w:hAnsi="宋体"/>
          <w:b w:val="false"/>
          <w:sz w:val="24"/>
          <w:szCs w:val="24"/>
        </w:rPr>
      </w:pPr>
      <w:r>
        <w:rPr>
          <w:rFonts w:ascii="宋体" w:hAnsi="宋体" w:hint="eastAsia"/>
          <w:b w:val="false"/>
          <w:sz w:val="24"/>
          <w:szCs w:val="24"/>
        </w:rPr>
        <w:t>附件一：</w:t>
      </w:r>
      <w:bookmarkEnd w:id="27"/>
      <w:bookmarkEnd w:id="28"/>
      <w:bookmarkEnd w:id="29"/>
      <w:bookmarkEnd w:id="30"/>
      <w:bookmarkEnd w:id="31"/>
      <w:bookmarkEnd w:id="32"/>
      <w:bookmarkEnd w:id="33"/>
      <w:r>
        <w:rPr>
          <w:rFonts w:ascii="宋体" w:hAnsi="宋体" w:hint="eastAsia"/>
          <w:b w:val="false"/>
          <w:sz w:val="24"/>
          <w:szCs w:val="24"/>
        </w:rPr>
        <w:t>湖北省</w:t>
      </w:r>
      <w:r>
        <w:rPr>
          <w:rFonts w:ascii="宋体" w:hAnsi="宋体" w:hint="eastAsia"/>
          <w:b w:val="false"/>
          <w:sz w:val="24"/>
          <w:szCs w:val="24"/>
        </w:rPr>
        <w:t>建设工程勘察设计咨询服务</w:t>
      </w:r>
      <w:r>
        <w:rPr>
          <w:rFonts w:ascii="宋体" w:hAnsi="宋体" w:hint="eastAsia"/>
          <w:b w:val="false"/>
          <w:sz w:val="24"/>
          <w:szCs w:val="24"/>
        </w:rPr>
        <w:t>廉洁协议书</w:t>
      </w:r>
      <w:bookmarkEnd w:id="34"/>
      <w:bookmarkEnd w:id="35"/>
    </w:p>
    <w:p>
      <w:pPr>
        <w:pStyle w:val="style0"/>
        <w:spacing w:lineRule="exact" w:line="410"/>
        <w:ind w:firstLine="482" w:firstLineChars="200"/>
        <w:rPr>
          <w:rFonts w:ascii="宋体" w:eastAsia="宋体" w:hAnsi="宋体"/>
          <w:b/>
          <w:sz w:val="24"/>
        </w:rPr>
      </w:pPr>
      <w:r>
        <w:rPr>
          <w:rFonts w:ascii="宋体" w:eastAsia="宋体" w:hAnsi="宋体"/>
          <w:b/>
          <w:sz w:val="24"/>
        </w:rPr>
        <w:t>甲方（发包人）：</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p>
    <w:p>
      <w:pPr>
        <w:pStyle w:val="style0"/>
        <w:spacing w:lineRule="exact" w:line="410"/>
        <w:ind w:firstLine="482" w:firstLineChars="200"/>
        <w:rPr>
          <w:rFonts w:ascii="宋体" w:eastAsia="宋体" w:hAnsi="宋体"/>
          <w:b/>
          <w:sz w:val="24"/>
          <w:u w:val="single"/>
        </w:rPr>
      </w:pPr>
      <w:r>
        <w:rPr>
          <w:rFonts w:ascii="宋体" w:eastAsia="宋体" w:hAnsi="宋体"/>
          <w:b/>
          <w:sz w:val="24"/>
        </w:rPr>
        <w:t>乙方（</w:t>
      </w:r>
      <w:r>
        <w:rPr>
          <w:rFonts w:ascii="宋体" w:eastAsia="宋体" w:hAnsi="宋体" w:hint="eastAsia"/>
          <w:b/>
          <w:sz w:val="24"/>
        </w:rPr>
        <w:t>设计</w:t>
      </w:r>
      <w:r>
        <w:rPr>
          <w:rFonts w:ascii="宋体" w:eastAsia="宋体" w:hAnsi="宋体"/>
          <w:b/>
          <w:sz w:val="24"/>
        </w:rPr>
        <w:t>人）：</w:t>
      </w:r>
      <w:r>
        <w:rPr>
          <w:rFonts w:ascii="宋体" w:eastAsia="宋体" w:hAnsi="宋体"/>
          <w:sz w:val="24"/>
          <w:u w:val="single"/>
        </w:rPr>
        <w:t xml:space="preserve">                                                                 </w:t>
      </w:r>
    </w:p>
    <w:p>
      <w:pPr>
        <w:pStyle w:val="style0"/>
        <w:spacing w:lineRule="exact" w:line="410"/>
        <w:ind w:firstLine="482" w:firstLineChars="200"/>
        <w:rPr>
          <w:rFonts w:ascii="宋体" w:eastAsia="宋体" w:hAnsi="宋体"/>
          <w:b/>
          <w:sz w:val="24"/>
        </w:rPr>
      </w:pPr>
      <w:r>
        <w:rPr>
          <w:rFonts w:ascii="宋体" w:eastAsia="宋体" w:hAnsi="宋体"/>
          <w:b/>
          <w:sz w:val="24"/>
        </w:rPr>
        <w:t>工程项目名称：</w:t>
      </w:r>
      <w:r>
        <w:rPr>
          <w:rFonts w:ascii="宋体" w:eastAsia="宋体" w:hAnsi="宋体"/>
          <w:sz w:val="24"/>
          <w:u w:val="single"/>
        </w:rPr>
        <w:t xml:space="preserve">                                                                  </w:t>
      </w:r>
    </w:p>
    <w:p>
      <w:pPr>
        <w:pStyle w:val="style0"/>
        <w:spacing w:lineRule="exact" w:line="410"/>
        <w:ind w:firstLine="482" w:firstLineChars="200"/>
        <w:rPr>
          <w:rFonts w:ascii="新宋体" w:eastAsia="新宋体" w:hAnsi="新宋体"/>
          <w:b/>
          <w:sz w:val="24"/>
        </w:rPr>
      </w:pPr>
      <w:r>
        <w:rPr>
          <w:rFonts w:ascii="宋体" w:eastAsia="宋体" w:hAnsi="宋体"/>
          <w:b/>
          <w:sz w:val="24"/>
        </w:rPr>
        <w:t>工程项目地址：</w:t>
      </w:r>
      <w:r>
        <w:rPr>
          <w:rFonts w:ascii="宋体" w:eastAsia="宋体" w:hAnsi="宋体"/>
          <w:sz w:val="24"/>
          <w:u w:val="single"/>
        </w:rPr>
        <w:t xml:space="preserve">                                                    </w:t>
      </w:r>
      <w:r>
        <w:rPr>
          <w:rFonts w:ascii="新宋体" w:eastAsia="新宋体" w:hAnsi="新宋体"/>
          <w:sz w:val="24"/>
          <w:u w:val="single"/>
        </w:rPr>
        <w:t xml:space="preserve">              </w:t>
      </w:r>
    </w:p>
    <w:p>
      <w:pPr>
        <w:pStyle w:val="style0"/>
        <w:tabs>
          <w:tab w:val="left" w:leader="none" w:pos="360"/>
          <w:tab w:val="left" w:leader="none" w:pos="540"/>
        </w:tabs>
        <w:spacing w:after="0" w:lineRule="auto" w:line="360"/>
        <w:ind w:firstLine="480" w:firstLineChars="200"/>
        <w:jc w:val="both"/>
        <w:rPr>
          <w:rFonts w:ascii="仿宋" w:eastAsia="仿宋" w:hAnsi="仿宋"/>
          <w:sz w:val="24"/>
        </w:rPr>
      </w:pPr>
      <w:r>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pPr>
        <w:pStyle w:val="style0"/>
        <w:tabs>
          <w:tab w:val="left" w:leader="none" w:pos="360"/>
          <w:tab w:val="left" w:leader="none" w:pos="540"/>
        </w:tabs>
        <w:spacing w:after="0" w:lineRule="auto" w:line="360"/>
        <w:ind w:firstLine="482" w:firstLineChars="200"/>
        <w:jc w:val="both"/>
        <w:rPr>
          <w:rFonts w:ascii="仿宋" w:eastAsia="仿宋" w:hAnsi="仿宋"/>
          <w:sz w:val="24"/>
        </w:rPr>
      </w:pPr>
      <w:r>
        <w:rPr>
          <w:rFonts w:ascii="仿宋" w:eastAsia="仿宋" w:hAnsi="仿宋" w:hint="eastAsia"/>
          <w:b/>
          <w:bCs/>
          <w:sz w:val="24"/>
        </w:rPr>
        <w:t>第一条  甲乙双方责任</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（一）严格遵守国家法律法规和省政府第308号令的有关规定。</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（二）严格执行一切合同文件，自觉按合同办事。</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（三）双方的业务活动坚持公平、公开、公正和诚信的原则（法律法规另有规定除外），不得损害国家、集体和对方利益，不得违反工程建设管理规章制度。</w:t>
      </w:r>
    </w:p>
    <w:p>
      <w:pPr>
        <w:pStyle w:val="style0"/>
        <w:spacing w:after="0" w:lineRule="auto" w:line="360"/>
        <w:ind w:firstLine="480" w:firstLineChars="200"/>
        <w:jc w:val="both"/>
        <w:rPr>
          <w:rFonts w:ascii="仿宋" w:eastAsia="仿宋" w:hAnsi="仿宋"/>
          <w:sz w:val="24"/>
        </w:rPr>
      </w:pPr>
      <w:r>
        <w:rPr>
          <w:rFonts w:ascii="仿宋" w:eastAsia="仿宋" w:hAnsi="仿宋"/>
          <w:sz w:val="24"/>
        </w:rPr>
        <w:t>（四）建立健全廉洁制度，开展廉洁教育，设立廉洁告示牌，公布举报电话，监督并认真查处违法违纪行为。</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（五）发现对方在业务活动中有违反廉洁建设规定的行为，应及时给予提醒和纠正。</w:t>
      </w:r>
    </w:p>
    <w:p>
      <w:pPr>
        <w:pStyle w:val="style0"/>
        <w:spacing w:after="0" w:lineRule="auto" w:line="360"/>
        <w:ind w:firstLine="480" w:firstLineChars="200"/>
        <w:jc w:val="both"/>
        <w:rPr>
          <w:rFonts w:ascii="仿宋" w:eastAsia="仿宋" w:hAnsi="仿宋"/>
          <w:sz w:val="24"/>
        </w:rPr>
      </w:pPr>
      <w:r>
        <w:rPr>
          <w:rFonts w:ascii="仿宋" w:eastAsia="仿宋" w:hAnsi="仿宋"/>
          <w:sz w:val="24"/>
        </w:rPr>
        <w:t>（六）发现对方严重违反廉洁建设的行为，应向其上级部门或纪检、监察等有关机关举报。影响合同履行的，可按合同中关于合同解除的约定处理。</w:t>
      </w:r>
    </w:p>
    <w:p>
      <w:pPr>
        <w:pStyle w:val="style0"/>
        <w:tabs>
          <w:tab w:val="left" w:leader="none" w:pos="360"/>
          <w:tab w:val="left" w:leader="none" w:pos="540"/>
        </w:tabs>
        <w:spacing w:after="0" w:lineRule="auto" w:line="360"/>
        <w:ind w:firstLine="482" w:firstLineChars="200"/>
        <w:jc w:val="both"/>
        <w:rPr>
          <w:rFonts w:ascii="仿宋" w:eastAsia="仿宋" w:hAnsi="仿宋"/>
          <w:b/>
          <w:bCs/>
          <w:sz w:val="24"/>
        </w:rPr>
      </w:pPr>
      <w:r>
        <w:rPr>
          <w:rFonts w:ascii="仿宋" w:eastAsia="仿宋" w:hAnsi="仿宋"/>
          <w:b/>
          <w:bCs/>
          <w:sz w:val="24"/>
        </w:rPr>
        <w:t xml:space="preserve">第二条 </w:t>
      </w:r>
      <w:r>
        <w:rPr>
          <w:rFonts w:ascii="仿宋" w:eastAsia="仿宋" w:hAnsi="仿宋" w:hint="eastAsia"/>
          <w:b/>
          <w:bCs/>
          <w:sz w:val="24"/>
        </w:rPr>
        <w:t xml:space="preserve"> </w:t>
      </w:r>
      <w:r>
        <w:rPr>
          <w:rFonts w:ascii="仿宋" w:eastAsia="仿宋" w:hAnsi="仿宋"/>
          <w:b/>
          <w:bCs/>
          <w:sz w:val="24"/>
        </w:rPr>
        <w:t>甲方责任</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（一）甲方作为工程项目的建设单位，全面负责工程建设的进度、质量和资金管理，认真履行合同规定的甲方责任。</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（三）甲方人员不得参加乙方安排的宴请（工作餐除外）和娱乐活动；不得接受乙方提供的通讯工具、交通工具和高档办公用品等。</w:t>
      </w:r>
    </w:p>
    <w:p>
      <w:pPr>
        <w:pStyle w:val="style0"/>
        <w:spacing w:after="0" w:lineRule="auto" w:line="360"/>
        <w:ind w:firstLine="480" w:firstLineChars="200"/>
        <w:jc w:val="both"/>
        <w:rPr>
          <w:rFonts w:ascii="仿宋" w:eastAsia="仿宋" w:hAnsi="仿宋"/>
          <w:sz w:val="24"/>
        </w:rPr>
      </w:pPr>
      <w:r>
        <w:rPr>
          <w:rFonts w:ascii="仿宋" w:eastAsia="仿宋" w:hAnsi="仿宋"/>
          <w:sz w:val="24"/>
        </w:rPr>
        <w:t>（四）甲方人员不得要求或者接受乙方为其住房装修、婚丧嫁娶活动、配偶子女的工作等安排提方便。</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（五）甲方人员及其配偶、子女等亲友不得从事与乙方有关的工程材料设备供应、工程分包、劳务等经济活动。</w:t>
      </w:r>
    </w:p>
    <w:p>
      <w:pPr>
        <w:pStyle w:val="style0"/>
        <w:spacing w:after="0" w:lineRule="auto" w:line="360"/>
        <w:ind w:firstLine="480" w:firstLineChars="200"/>
        <w:jc w:val="both"/>
        <w:rPr>
          <w:rFonts w:ascii="仿宋" w:eastAsia="仿宋" w:hAnsi="仿宋"/>
          <w:sz w:val="24"/>
        </w:rPr>
      </w:pPr>
      <w:r>
        <w:rPr>
          <w:rFonts w:ascii="仿宋" w:eastAsia="仿宋" w:hAnsi="仿宋"/>
          <w:sz w:val="24"/>
        </w:rPr>
        <w:t>（六）甲方人员不得以任何理由向乙方推荐分包单位或推销材料，不得要求乙方购买合同约定以外的材料和设备。</w:t>
      </w:r>
    </w:p>
    <w:p>
      <w:pPr>
        <w:pStyle w:val="style0"/>
        <w:tabs>
          <w:tab w:val="left" w:leader="none" w:pos="360"/>
          <w:tab w:val="left" w:leader="none" w:pos="540"/>
        </w:tabs>
        <w:spacing w:after="0" w:lineRule="auto" w:line="360"/>
        <w:ind w:firstLine="482" w:firstLineChars="200"/>
        <w:jc w:val="both"/>
        <w:rPr>
          <w:rFonts w:ascii="仿宋" w:eastAsia="仿宋" w:hAnsi="仿宋"/>
          <w:b/>
          <w:bCs/>
          <w:sz w:val="24"/>
        </w:rPr>
      </w:pPr>
      <w:r>
        <w:rPr>
          <w:rFonts w:ascii="仿宋" w:eastAsia="仿宋" w:hAnsi="仿宋"/>
          <w:b/>
          <w:bCs/>
          <w:sz w:val="24"/>
        </w:rPr>
        <w:t xml:space="preserve">第三条 </w:t>
      </w:r>
      <w:r>
        <w:rPr>
          <w:rFonts w:ascii="仿宋" w:eastAsia="仿宋" w:hAnsi="仿宋" w:hint="eastAsia"/>
          <w:b/>
          <w:bCs/>
          <w:sz w:val="24"/>
        </w:rPr>
        <w:t xml:space="preserve"> </w:t>
      </w:r>
      <w:r>
        <w:rPr>
          <w:rFonts w:ascii="仿宋" w:eastAsia="仿宋" w:hAnsi="仿宋"/>
          <w:b/>
          <w:bCs/>
          <w:sz w:val="24"/>
        </w:rPr>
        <w:t>乙方责任</w:t>
      </w:r>
    </w:p>
    <w:p>
      <w:pPr>
        <w:pStyle w:val="style0"/>
        <w:spacing w:after="0" w:lineRule="auto" w:line="360"/>
        <w:ind w:firstLine="480" w:firstLineChars="200"/>
        <w:jc w:val="both"/>
        <w:rPr>
          <w:rFonts w:ascii="仿宋" w:eastAsia="仿宋" w:hAnsi="仿宋"/>
          <w:bCs/>
          <w:sz w:val="24"/>
        </w:rPr>
      </w:pPr>
      <w:r>
        <w:rPr>
          <w:rFonts w:ascii="仿宋" w:eastAsia="仿宋" w:hAnsi="仿宋"/>
          <w:bCs/>
          <w:sz w:val="24"/>
        </w:rPr>
        <w:t>（一）乙方作为工程项目的</w:t>
      </w:r>
      <w:r>
        <w:rPr>
          <w:rFonts w:ascii="仿宋" w:eastAsia="仿宋" w:hAnsi="仿宋" w:hint="eastAsia"/>
          <w:bCs/>
          <w:sz w:val="24"/>
        </w:rPr>
        <w:t>设计</w:t>
      </w:r>
      <w:r>
        <w:rPr>
          <w:rFonts w:ascii="仿宋" w:eastAsia="仿宋" w:hAnsi="仿宋"/>
          <w:bCs/>
          <w:sz w:val="24"/>
        </w:rPr>
        <w:t>责任主体，严格执行工程建设法律、法规和强制性标准与规范，依照合同负责承担工程</w:t>
      </w:r>
      <w:r>
        <w:rPr>
          <w:rFonts w:ascii="仿宋" w:eastAsia="仿宋" w:hAnsi="仿宋" w:hint="eastAsia"/>
          <w:bCs/>
          <w:sz w:val="24"/>
        </w:rPr>
        <w:t>设计</w:t>
      </w:r>
      <w:r>
        <w:rPr>
          <w:rFonts w:ascii="仿宋" w:eastAsia="仿宋" w:hAnsi="仿宋"/>
          <w:bCs/>
          <w:sz w:val="24"/>
        </w:rPr>
        <w:t>的进度、质量、资金控制。</w:t>
      </w:r>
    </w:p>
    <w:p>
      <w:pPr>
        <w:pStyle w:val="style0"/>
        <w:tabs>
          <w:tab w:val="left" w:leader="none" w:pos="360"/>
        </w:tabs>
        <w:spacing w:after="0" w:lineRule="auto" w:line="360"/>
        <w:ind w:firstLine="480" w:firstLineChars="200"/>
        <w:jc w:val="both"/>
        <w:rPr>
          <w:rFonts w:ascii="仿宋" w:eastAsia="仿宋" w:hAnsi="仿宋"/>
          <w:sz w:val="24"/>
        </w:rPr>
      </w:pPr>
      <w:r>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pStyle w:val="style0"/>
        <w:tabs>
          <w:tab w:val="left" w:leader="none" w:pos="540"/>
        </w:tabs>
        <w:spacing w:after="0" w:lineRule="auto" w:line="360"/>
        <w:ind w:firstLine="480" w:firstLineChars="200"/>
        <w:jc w:val="both"/>
        <w:rPr>
          <w:rFonts w:ascii="仿宋" w:eastAsia="仿宋" w:hAnsi="仿宋"/>
          <w:sz w:val="24"/>
        </w:rPr>
      </w:pPr>
      <w:r>
        <w:rPr>
          <w:rFonts w:ascii="仿宋" w:eastAsia="仿宋" w:hAnsi="仿宋"/>
          <w:sz w:val="24"/>
        </w:rPr>
        <w:t>（三）乙方不得以任何理由安排甲方人员参加宴请（工作餐除外）及娱乐活动，提供通讯工具、交通工具和高档办公用品。</w:t>
      </w:r>
    </w:p>
    <w:p>
      <w:pPr>
        <w:pStyle w:val="style0"/>
        <w:spacing w:after="0" w:lineRule="auto" w:line="360"/>
        <w:ind w:firstLine="480" w:firstLineChars="200"/>
        <w:jc w:val="both"/>
        <w:rPr>
          <w:rFonts w:ascii="仿宋" w:eastAsia="仿宋" w:hAnsi="仿宋"/>
          <w:sz w:val="24"/>
        </w:rPr>
      </w:pPr>
      <w:r>
        <w:rPr>
          <w:rFonts w:ascii="仿宋" w:eastAsia="仿宋" w:hAnsi="仿宋"/>
          <w:sz w:val="24"/>
        </w:rPr>
        <w:t>（四）乙方不向甲方人员的住房装修、婚丧嫁娶活动、配偶子女工作等安排提供便利。</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（五）乙方不接受甲方人员及其配偶、子女等亲友从事或明示、暗示干涉工程材料设备供应、工程分包、劳务等经济活动的要求。</w:t>
      </w:r>
    </w:p>
    <w:p>
      <w:pPr>
        <w:pStyle w:val="style0"/>
        <w:tabs>
          <w:tab w:val="left" w:leader="none" w:pos="360"/>
          <w:tab w:val="left" w:leader="none" w:pos="540"/>
        </w:tabs>
        <w:spacing w:after="0" w:lineRule="auto" w:line="360"/>
        <w:ind w:firstLine="482" w:firstLineChars="200"/>
        <w:jc w:val="both"/>
        <w:rPr>
          <w:rFonts w:ascii="仿宋" w:eastAsia="仿宋" w:hAnsi="仿宋"/>
          <w:b/>
          <w:bCs/>
          <w:sz w:val="24"/>
        </w:rPr>
      </w:pPr>
      <w:r>
        <w:rPr>
          <w:rFonts w:ascii="仿宋" w:eastAsia="仿宋" w:hAnsi="仿宋"/>
          <w:b/>
          <w:bCs/>
          <w:sz w:val="24"/>
        </w:rPr>
        <w:t xml:space="preserve">第四条 </w:t>
      </w:r>
      <w:r>
        <w:rPr>
          <w:rFonts w:ascii="仿宋" w:eastAsia="仿宋" w:hAnsi="仿宋" w:hint="eastAsia"/>
          <w:b/>
          <w:bCs/>
          <w:sz w:val="24"/>
        </w:rPr>
        <w:t xml:space="preserve"> </w:t>
      </w:r>
      <w:r>
        <w:rPr>
          <w:rFonts w:ascii="仿宋" w:eastAsia="仿宋" w:hAnsi="仿宋"/>
          <w:b/>
          <w:bCs/>
          <w:sz w:val="24"/>
        </w:rPr>
        <w:t>违约责任</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Pr>
          <w:rFonts w:ascii="仿宋" w:eastAsia="仿宋" w:hAnsi="仿宋" w:hint="eastAsia"/>
          <w:sz w:val="24"/>
        </w:rPr>
        <w:t>全部经济损失</w:t>
      </w:r>
      <w:r>
        <w:rPr>
          <w:rFonts w:ascii="仿宋" w:eastAsia="仿宋" w:hAnsi="仿宋"/>
          <w:sz w:val="24"/>
        </w:rPr>
        <w:t>。</w:t>
      </w:r>
    </w:p>
    <w:p>
      <w:pPr>
        <w:pStyle w:val="style0"/>
        <w:spacing w:after="0" w:lineRule="auto" w:line="360"/>
        <w:ind w:firstLine="480" w:firstLineChars="200"/>
        <w:jc w:val="both"/>
        <w:rPr>
          <w:rFonts w:ascii="仿宋" w:eastAsia="仿宋" w:hAnsi="仿宋"/>
          <w:sz w:val="24"/>
        </w:rPr>
      </w:pPr>
      <w:r>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Pr>
          <w:rFonts w:ascii="仿宋" w:eastAsia="仿宋" w:hAnsi="仿宋" w:hint="eastAsia"/>
          <w:sz w:val="24"/>
        </w:rPr>
        <w:t>全额</w:t>
      </w:r>
      <w:r>
        <w:rPr>
          <w:rFonts w:ascii="仿宋" w:eastAsia="仿宋" w:hAnsi="仿宋"/>
          <w:sz w:val="24"/>
        </w:rPr>
        <w:t>赔偿</w:t>
      </w:r>
      <w:r>
        <w:rPr>
          <w:rFonts w:ascii="仿宋" w:eastAsia="仿宋" w:hAnsi="仿宋" w:hint="eastAsia"/>
          <w:sz w:val="24"/>
        </w:rPr>
        <w:t>经济损失</w:t>
      </w:r>
      <w:r>
        <w:rPr>
          <w:rFonts w:ascii="仿宋" w:eastAsia="仿宋" w:hAnsi="仿宋"/>
          <w:sz w:val="24"/>
        </w:rPr>
        <w:t>。</w:t>
      </w:r>
    </w:p>
    <w:p>
      <w:pPr>
        <w:pStyle w:val="style0"/>
        <w:tabs>
          <w:tab w:val="left" w:leader="none" w:pos="360"/>
          <w:tab w:val="left" w:leader="none" w:pos="540"/>
        </w:tabs>
        <w:spacing w:after="0" w:lineRule="auto" w:line="360"/>
        <w:ind w:firstLine="482" w:firstLineChars="200"/>
        <w:jc w:val="both"/>
        <w:rPr>
          <w:rFonts w:ascii="仿宋" w:eastAsia="仿宋" w:hAnsi="仿宋"/>
          <w:b/>
          <w:bCs/>
          <w:sz w:val="24"/>
        </w:rPr>
      </w:pPr>
      <w:r>
        <w:rPr>
          <w:rFonts w:ascii="仿宋" w:eastAsia="仿宋" w:hAnsi="仿宋"/>
          <w:b/>
          <w:bCs/>
          <w:sz w:val="24"/>
        </w:rPr>
        <w:t xml:space="preserve">第五条 </w:t>
      </w:r>
      <w:r>
        <w:rPr>
          <w:rFonts w:ascii="仿宋" w:eastAsia="仿宋" w:hAnsi="仿宋" w:hint="eastAsia"/>
          <w:b/>
          <w:bCs/>
          <w:sz w:val="24"/>
        </w:rPr>
        <w:t xml:space="preserve"> </w:t>
      </w:r>
      <w:r>
        <w:rPr>
          <w:rFonts w:ascii="仿宋" w:eastAsia="仿宋" w:hAnsi="仿宋"/>
          <w:b/>
          <w:bCs/>
          <w:sz w:val="24"/>
        </w:rPr>
        <w:t>协议生效</w:t>
      </w:r>
    </w:p>
    <w:p>
      <w:pPr>
        <w:pStyle w:val="style0"/>
        <w:spacing w:after="0" w:lineRule="auto" w:line="360"/>
        <w:ind w:firstLine="480" w:firstLineChars="200"/>
        <w:jc w:val="both"/>
        <w:rPr>
          <w:rFonts w:ascii="仿宋" w:eastAsia="仿宋" w:hAnsi="仿宋"/>
          <w:sz w:val="24"/>
        </w:rPr>
      </w:pPr>
      <w:r>
        <w:rPr>
          <w:rFonts w:ascii="仿宋" w:eastAsia="仿宋" w:hAnsi="仿宋"/>
          <w:sz w:val="24"/>
        </w:rPr>
        <w:t>本协议的有效期，自双方签署之日起至该工程竣工验收合格之日止。</w:t>
      </w:r>
    </w:p>
    <w:p>
      <w:pPr>
        <w:pStyle w:val="style0"/>
        <w:tabs>
          <w:tab w:val="left" w:leader="none" w:pos="360"/>
          <w:tab w:val="left" w:leader="none" w:pos="540"/>
        </w:tabs>
        <w:spacing w:after="0" w:lineRule="auto" w:line="360"/>
        <w:ind w:firstLine="482" w:firstLineChars="200"/>
        <w:jc w:val="both"/>
        <w:rPr>
          <w:rFonts w:ascii="仿宋" w:eastAsia="仿宋" w:hAnsi="仿宋"/>
          <w:b/>
          <w:bCs/>
          <w:sz w:val="24"/>
        </w:rPr>
      </w:pPr>
      <w:r>
        <w:rPr>
          <w:rFonts w:ascii="仿宋" w:eastAsia="仿宋" w:hAnsi="仿宋"/>
          <w:b/>
          <w:bCs/>
          <w:sz w:val="24"/>
        </w:rPr>
        <w:t xml:space="preserve">第六条 </w:t>
      </w:r>
      <w:r>
        <w:rPr>
          <w:rFonts w:ascii="仿宋" w:eastAsia="仿宋" w:hAnsi="仿宋" w:hint="eastAsia"/>
          <w:b/>
          <w:bCs/>
          <w:sz w:val="24"/>
        </w:rPr>
        <w:t xml:space="preserve"> </w:t>
      </w:r>
      <w:r>
        <w:rPr>
          <w:rFonts w:ascii="仿宋" w:eastAsia="仿宋" w:hAnsi="仿宋"/>
          <w:b/>
          <w:bCs/>
          <w:sz w:val="24"/>
        </w:rPr>
        <w:t>协议法律效力</w:t>
      </w:r>
    </w:p>
    <w:p>
      <w:pPr>
        <w:pStyle w:val="style0"/>
        <w:spacing w:after="0" w:lineRule="auto" w:line="360"/>
        <w:ind w:firstLine="480" w:firstLineChars="200"/>
        <w:jc w:val="both"/>
        <w:rPr>
          <w:rFonts w:ascii="仿宋" w:eastAsia="仿宋" w:hAnsi="仿宋"/>
          <w:sz w:val="24"/>
          <w:lang w:val="en-GB"/>
        </w:rPr>
      </w:pPr>
      <w:r>
        <w:rPr>
          <w:rFonts w:ascii="仿宋" w:eastAsia="仿宋" w:hAnsi="仿宋"/>
          <w:sz w:val="24"/>
        </w:rPr>
        <w:t>本协议书作为工程施工合同的附件，与</w:t>
      </w:r>
      <w:r>
        <w:rPr>
          <w:rFonts w:ascii="仿宋" w:eastAsia="仿宋" w:hAnsi="仿宋" w:hint="eastAsia"/>
          <w:sz w:val="24"/>
        </w:rPr>
        <w:t>设计</w:t>
      </w:r>
      <w:r>
        <w:rPr>
          <w:rFonts w:ascii="仿宋" w:eastAsia="仿宋" w:hAnsi="仿宋"/>
          <w:sz w:val="24"/>
        </w:rPr>
        <w:t>合同具有同等的法律效力，经双方签署后生效。</w:t>
      </w:r>
    </w:p>
    <w:p>
      <w:pPr>
        <w:pStyle w:val="style0"/>
        <w:tabs>
          <w:tab w:val="left" w:leader="none" w:pos="360"/>
          <w:tab w:val="left" w:leader="none" w:pos="540"/>
        </w:tabs>
        <w:spacing w:after="0" w:lineRule="auto" w:line="360"/>
        <w:ind w:firstLine="482" w:firstLineChars="200"/>
        <w:jc w:val="both"/>
        <w:rPr>
          <w:rFonts w:ascii="仿宋" w:eastAsia="仿宋" w:hAnsi="仿宋"/>
          <w:b/>
          <w:bCs/>
          <w:sz w:val="24"/>
        </w:rPr>
      </w:pPr>
      <w:r>
        <w:rPr>
          <w:rFonts w:ascii="仿宋" w:eastAsia="仿宋" w:hAnsi="仿宋"/>
          <w:b/>
          <w:bCs/>
          <w:sz w:val="24"/>
        </w:rPr>
        <w:t xml:space="preserve">第七条 </w:t>
      </w:r>
      <w:r>
        <w:rPr>
          <w:rFonts w:ascii="仿宋" w:eastAsia="仿宋" w:hAnsi="仿宋" w:hint="eastAsia"/>
          <w:b/>
          <w:bCs/>
          <w:sz w:val="24"/>
        </w:rPr>
        <w:t xml:space="preserve"> </w:t>
      </w:r>
      <w:r>
        <w:rPr>
          <w:rFonts w:ascii="仿宋" w:eastAsia="仿宋" w:hAnsi="仿宋"/>
          <w:b/>
          <w:bCs/>
          <w:sz w:val="24"/>
        </w:rPr>
        <w:t>协议份数</w:t>
      </w:r>
    </w:p>
    <w:p>
      <w:pPr>
        <w:pStyle w:val="style0"/>
        <w:spacing w:after="0" w:lineRule="auto" w:line="360"/>
        <w:ind w:firstLine="480" w:firstLineChars="200"/>
        <w:jc w:val="both"/>
        <w:rPr>
          <w:rFonts w:ascii="仿宋" w:eastAsia="仿宋" w:hAnsi="仿宋"/>
          <w:sz w:val="24"/>
        </w:rPr>
      </w:pPr>
      <w:r>
        <w:rPr>
          <w:rFonts w:ascii="仿宋" w:eastAsia="仿宋" w:hAnsi="仿宋"/>
          <w:sz w:val="24"/>
        </w:rPr>
        <w:t xml:space="preserve">本协议一式 </w:t>
      </w:r>
      <w:r>
        <w:rPr>
          <w:rFonts w:ascii="仿宋" w:eastAsia="仿宋" w:hAnsi="仿宋"/>
          <w:sz w:val="24"/>
          <w:u w:val="single"/>
        </w:rPr>
        <w:t xml:space="preserve">       </w:t>
      </w:r>
      <w:r>
        <w:rPr>
          <w:rFonts w:ascii="仿宋" w:eastAsia="仿宋" w:hAnsi="仿宋"/>
          <w:sz w:val="24"/>
        </w:rPr>
        <w:t>份，双方各执</w:t>
      </w:r>
      <w:r>
        <w:rPr>
          <w:rFonts w:ascii="仿宋" w:eastAsia="仿宋" w:hAnsi="仿宋"/>
          <w:sz w:val="24"/>
          <w:u w:val="single"/>
        </w:rPr>
        <w:t xml:space="preserve">        </w:t>
      </w:r>
      <w:r>
        <w:rPr>
          <w:rFonts w:ascii="仿宋" w:eastAsia="仿宋" w:hAnsi="仿宋"/>
          <w:sz w:val="24"/>
        </w:rPr>
        <w:t>份。在签订后与工程</w:t>
      </w:r>
      <w:r>
        <w:rPr>
          <w:rFonts w:ascii="仿宋" w:eastAsia="仿宋" w:hAnsi="仿宋" w:hint="eastAsia"/>
          <w:sz w:val="24"/>
        </w:rPr>
        <w:t>设计</w:t>
      </w:r>
      <w:r>
        <w:rPr>
          <w:rFonts w:ascii="仿宋" w:eastAsia="仿宋" w:hAnsi="仿宋"/>
          <w:sz w:val="24"/>
        </w:rPr>
        <w:t>合同一并送工程所在地建设行政主管部门或其指定（委托）的部门（机构）备案一份。</w:t>
      </w:r>
    </w:p>
    <w:p>
      <w:pPr>
        <w:pStyle w:val="style0"/>
        <w:spacing w:beforeLines="50" w:afterLines="50" w:lineRule="auto" w:line="360"/>
        <w:ind w:firstLine="478" w:firstLineChars="199"/>
        <w:jc w:val="both"/>
        <w:rPr>
          <w:rFonts w:ascii="仿宋" w:eastAsia="仿宋" w:hAnsi="仿宋"/>
          <w:sz w:val="24"/>
        </w:rPr>
      </w:pPr>
      <w:r>
        <w:rPr>
          <w:rFonts w:ascii="仿宋" w:eastAsia="仿宋" w:hAnsi="仿宋"/>
          <w:sz w:val="24"/>
        </w:rPr>
        <w:t>甲方（公章）：                           乙方（公章）：</w:t>
      </w:r>
    </w:p>
    <w:p>
      <w:pPr>
        <w:pStyle w:val="style0"/>
        <w:spacing w:beforeLines="50" w:afterLines="50" w:lineRule="auto" w:line="360"/>
        <w:ind w:firstLine="478" w:firstLineChars="199"/>
        <w:jc w:val="both"/>
        <w:rPr>
          <w:rFonts w:ascii="仿宋" w:eastAsia="仿宋" w:hAnsi="仿宋"/>
          <w:sz w:val="24"/>
        </w:rPr>
      </w:pPr>
      <w:r>
        <w:rPr>
          <w:rFonts w:ascii="仿宋" w:eastAsia="仿宋" w:hAnsi="仿宋"/>
          <w:sz w:val="24"/>
        </w:rPr>
        <w:t>地      址：                            地      址：</w:t>
      </w:r>
    </w:p>
    <w:p>
      <w:pPr>
        <w:pStyle w:val="style0"/>
        <w:tabs>
          <w:tab w:val="left" w:leader="none" w:pos="525"/>
          <w:tab w:val="left" w:leader="none" w:pos="1155"/>
        </w:tabs>
        <w:spacing w:beforeLines="50" w:afterLines="50" w:lineRule="auto" w:line="360"/>
        <w:ind w:firstLine="478" w:firstLineChars="199"/>
        <w:jc w:val="both"/>
        <w:rPr>
          <w:rFonts w:ascii="仿宋" w:eastAsia="仿宋" w:hAnsi="仿宋"/>
          <w:sz w:val="24"/>
        </w:rPr>
      </w:pPr>
      <w:r>
        <w:rPr>
          <w:rFonts w:ascii="仿宋" w:eastAsia="仿宋" w:hAnsi="仿宋"/>
          <w:sz w:val="24"/>
        </w:rPr>
        <w:t>法定代表人：                            法定代表人：</w:t>
      </w:r>
    </w:p>
    <w:p>
      <w:pPr>
        <w:pStyle w:val="style0"/>
        <w:tabs>
          <w:tab w:val="left" w:leader="none" w:pos="0"/>
          <w:tab w:val="left" w:leader="none" w:pos="1155"/>
        </w:tabs>
        <w:spacing w:beforeLines="50" w:afterLines="50" w:lineRule="auto" w:line="360"/>
        <w:ind w:firstLine="478" w:firstLineChars="199"/>
        <w:jc w:val="both"/>
        <w:rPr>
          <w:rFonts w:ascii="仿宋" w:eastAsia="仿宋" w:hAnsi="仿宋"/>
          <w:sz w:val="24"/>
        </w:rPr>
      </w:pPr>
      <w:r>
        <w:rPr>
          <w:rFonts w:ascii="仿宋" w:eastAsia="仿宋" w:hAnsi="仿宋"/>
          <w:sz w:val="24"/>
        </w:rPr>
        <w:t>委托代理人：                            委托代理人：</w:t>
      </w:r>
    </w:p>
    <w:p>
      <w:pPr>
        <w:pStyle w:val="style0"/>
        <w:spacing w:after="0" w:lineRule="auto" w:line="360"/>
        <w:ind w:firstLine="1560" w:firstLineChars="650"/>
        <w:jc w:val="both"/>
        <w:rPr>
          <w:rFonts w:ascii="仿宋" w:eastAsia="仿宋" w:hAnsi="仿宋"/>
          <w:b/>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 xml:space="preserve">  月   日</w:t>
      </w:r>
      <w:r>
        <w:rPr>
          <w:rFonts w:ascii="仿宋" w:eastAsia="仿宋" w:hAnsi="仿宋"/>
          <w:sz w:val="24"/>
        </w:rPr>
        <w:t xml:space="preserve">      </w:t>
      </w:r>
      <w:r>
        <w:rPr>
          <w:rFonts w:ascii="仿宋" w:eastAsia="仿宋" w:hAnsi="仿宋" w:hint="eastAsia"/>
          <w:sz w:val="24"/>
        </w:rPr>
        <w:t xml:space="preserve">                      年  </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 xml:space="preserve">  日</w:t>
      </w: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bookmarkStart w:id="36" w:name="_Toc515661955"/>
    <w:p>
      <w:pPr>
        <w:pStyle w:val="style1"/>
        <w:jc w:val="center"/>
        <w:rPr>
          <w:rFonts w:ascii="宋体" w:hAnsi="宋体"/>
          <w:sz w:val="28"/>
          <w:szCs w:val="28"/>
        </w:rPr>
      </w:pPr>
      <w:r>
        <w:rPr>
          <w:rFonts w:ascii="宋体" w:hAnsi="宋体" w:hint="eastAsia"/>
          <w:sz w:val="28"/>
          <w:szCs w:val="28"/>
        </w:rPr>
        <w:t xml:space="preserve">第五章 </w:t>
      </w:r>
      <w:r>
        <w:rPr>
          <w:rFonts w:ascii="宋体" w:hAnsi="宋体" w:hint="eastAsia"/>
          <w:sz w:val="28"/>
          <w:szCs w:val="28"/>
        </w:rPr>
        <w:t xml:space="preserve"> </w:t>
      </w:r>
      <w:r>
        <w:rPr>
          <w:rFonts w:ascii="宋体" w:hAnsi="宋体" w:hint="eastAsia"/>
          <w:sz w:val="28"/>
          <w:szCs w:val="28"/>
        </w:rPr>
        <w:t>谈判响应文件格式</w:t>
      </w:r>
      <w:bookmarkEnd w:id="36"/>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r>
        <w:rPr>
          <w:rFonts w:ascii="宋体" w:eastAsia="宋体" w:hAnsi="宋体" w:hint="eastAsia"/>
          <w:sz w:val="24"/>
          <w:szCs w:val="24"/>
        </w:rPr>
        <w:t>1.响应文件封面格式</w:t>
      </w: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32"/>
          <w:szCs w:val="32"/>
        </w:rPr>
      </w:pPr>
      <w:r>
        <w:rPr>
          <w:rFonts w:ascii="宋体" w:eastAsia="宋体" w:hAnsi="宋体" w:hint="eastAsia"/>
          <w:b/>
          <w:sz w:val="32"/>
          <w:szCs w:val="32"/>
        </w:rPr>
        <w:t>恩施港云坛口港区旅游码头一期工程</w:t>
      </w:r>
      <w:r>
        <w:rPr>
          <w:rFonts w:ascii="宋体" w:eastAsia="宋体" w:hAnsi="宋体" w:hint="eastAsia"/>
          <w:b/>
          <w:sz w:val="32"/>
          <w:szCs w:val="32"/>
        </w:rPr>
        <w:t>施工图</w:t>
      </w:r>
      <w:r>
        <w:rPr>
          <w:rFonts w:ascii="宋体" w:eastAsia="宋体" w:hAnsi="宋体" w:hint="eastAsia"/>
          <w:b/>
          <w:sz w:val="32"/>
          <w:szCs w:val="32"/>
        </w:rPr>
        <w:t>设计</w:t>
      </w:r>
      <w:r>
        <w:rPr>
          <w:rFonts w:ascii="宋体" w:eastAsia="宋体" w:hAnsi="宋体" w:hint="eastAsia"/>
          <w:b/>
          <w:sz w:val="32"/>
          <w:szCs w:val="32"/>
        </w:rPr>
        <w:t>项目</w:t>
      </w:r>
    </w:p>
    <w:p>
      <w:pPr>
        <w:pStyle w:val="style0"/>
        <w:spacing w:lineRule="atLeast" w:line="220"/>
        <w:jc w:val="center"/>
        <w:rPr>
          <w:rFonts w:ascii="宋体" w:eastAsia="宋体" w:hAnsi="宋体"/>
          <w:b/>
          <w:sz w:val="32"/>
          <w:szCs w:val="28"/>
        </w:rPr>
      </w:pPr>
      <w:r>
        <w:rPr>
          <w:rFonts w:ascii="宋体" w:eastAsia="宋体" w:hAnsi="宋体" w:hint="eastAsia"/>
          <w:b/>
          <w:sz w:val="32"/>
          <w:szCs w:val="28"/>
        </w:rPr>
        <w:t>竞争性谈判</w:t>
      </w:r>
    </w:p>
    <w:p>
      <w:pPr>
        <w:pStyle w:val="style0"/>
        <w:spacing w:lineRule="atLeast" w:line="220"/>
        <w:jc w:val="center"/>
        <w:rPr>
          <w:rFonts w:ascii="宋体" w:eastAsia="宋体" w:hAnsi="宋体"/>
          <w:b/>
          <w:sz w:val="44"/>
          <w:szCs w:val="44"/>
        </w:rPr>
      </w:pP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响</w:t>
      </w:r>
    </w:p>
    <w:p>
      <w:pPr>
        <w:pStyle w:val="style0"/>
        <w:spacing w:lineRule="atLeast" w:line="220"/>
        <w:jc w:val="center"/>
        <w:rPr>
          <w:rFonts w:ascii="宋体" w:eastAsia="宋体" w:hAnsi="宋体"/>
          <w:b/>
          <w:sz w:val="44"/>
          <w:szCs w:val="44"/>
        </w:rPr>
      </w:pP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应</w:t>
      </w:r>
    </w:p>
    <w:p>
      <w:pPr>
        <w:pStyle w:val="style0"/>
        <w:spacing w:lineRule="atLeast" w:line="220"/>
        <w:jc w:val="center"/>
        <w:rPr>
          <w:rFonts w:ascii="宋体" w:eastAsia="宋体" w:hAnsi="宋体"/>
          <w:b/>
          <w:sz w:val="44"/>
          <w:szCs w:val="44"/>
        </w:rPr>
      </w:pP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文</w:t>
      </w:r>
    </w:p>
    <w:p>
      <w:pPr>
        <w:pStyle w:val="style0"/>
        <w:spacing w:lineRule="atLeast" w:line="220"/>
        <w:jc w:val="center"/>
        <w:rPr>
          <w:rFonts w:ascii="宋体" w:eastAsia="宋体" w:hAnsi="宋体"/>
          <w:b/>
          <w:sz w:val="44"/>
          <w:szCs w:val="44"/>
        </w:rPr>
      </w:pPr>
    </w:p>
    <w:p>
      <w:pPr>
        <w:pStyle w:val="style0"/>
        <w:spacing w:lineRule="atLeast" w:line="220"/>
        <w:jc w:val="center"/>
        <w:rPr>
          <w:rFonts w:ascii="宋体" w:eastAsia="宋体" w:hAnsi="宋体"/>
          <w:b/>
          <w:sz w:val="44"/>
          <w:szCs w:val="44"/>
        </w:rPr>
      </w:pPr>
      <w:r>
        <w:rPr>
          <w:rFonts w:ascii="宋体" w:eastAsia="宋体" w:hAnsi="宋体" w:hint="eastAsia"/>
          <w:b/>
          <w:sz w:val="44"/>
          <w:szCs w:val="44"/>
        </w:rPr>
        <w:t>件</w:t>
      </w: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28"/>
          <w:szCs w:val="28"/>
        </w:rPr>
      </w:pPr>
      <w:r>
        <w:rPr>
          <w:rFonts w:ascii="宋体" w:eastAsia="宋体" w:hAnsi="宋体" w:hint="eastAsia"/>
          <w:b/>
          <w:sz w:val="28"/>
          <w:szCs w:val="28"/>
        </w:rPr>
        <w:t>投标人：（全称并盖章）</w:t>
      </w:r>
    </w:p>
    <w:p>
      <w:pPr>
        <w:pStyle w:val="style0"/>
        <w:spacing w:lineRule="atLeast" w:line="220"/>
        <w:rPr>
          <w:rFonts w:ascii="宋体" w:eastAsia="宋体" w:hAnsi="宋体"/>
          <w:b/>
          <w:sz w:val="28"/>
          <w:szCs w:val="28"/>
        </w:rPr>
      </w:pPr>
      <w:r>
        <w:rPr>
          <w:rFonts w:ascii="宋体" w:eastAsia="宋体" w:hAnsi="宋体" w:hint="eastAsia"/>
          <w:b/>
          <w:sz w:val="28"/>
          <w:szCs w:val="28"/>
        </w:rPr>
        <w:t>法定代表人或其委托代理人：（签字）</w:t>
      </w:r>
    </w:p>
    <w:p>
      <w:pPr>
        <w:pStyle w:val="style0"/>
        <w:spacing w:lineRule="atLeast" w:line="220"/>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pPr>
        <w:pStyle w:val="style0"/>
        <w:spacing w:lineRule="atLeast" w:line="220"/>
        <w:rPr>
          <w:rFonts w:ascii="宋体" w:eastAsia="宋体" w:hAnsi="宋体"/>
          <w:b/>
          <w:sz w:val="28"/>
          <w:szCs w:val="28"/>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r>
        <w:rPr>
          <w:rFonts w:ascii="宋体" w:eastAsia="宋体" w:hAnsi="宋体" w:hint="eastAsia"/>
          <w:sz w:val="24"/>
          <w:szCs w:val="24"/>
        </w:rPr>
        <w:t>2.截取</w:t>
      </w:r>
      <w:r>
        <w:rPr>
          <w:rFonts w:ascii="宋体" w:eastAsia="宋体" w:hAnsi="宋体" w:hint="eastAsia"/>
          <w:sz w:val="24"/>
          <w:szCs w:val="24"/>
        </w:rPr>
        <w:t>（截图）</w:t>
      </w:r>
      <w:r>
        <w:rPr>
          <w:rFonts w:ascii="宋体" w:eastAsia="宋体" w:hAnsi="宋体" w:hint="eastAsia"/>
          <w:sz w:val="24"/>
          <w:szCs w:val="24"/>
        </w:rPr>
        <w:t>挂网公告放于响应文件首页</w:t>
      </w: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jc w:val="center"/>
        <w:rPr>
          <w:rFonts w:ascii="微软雅黑" w:hAnsi="微软雅黑"/>
          <w:sz w:val="28"/>
          <w:szCs w:val="28"/>
        </w:rPr>
      </w:pPr>
      <w:r>
        <w:rPr>
          <w:rFonts w:ascii="微软雅黑" w:hAnsi="微软雅黑" w:hint="eastAsia"/>
          <w:sz w:val="28"/>
          <w:szCs w:val="28"/>
        </w:rPr>
        <w:t>挂网公告</w:t>
      </w: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after="0" w:lineRule="auto" w:line="360"/>
        <w:rPr>
          <w:rFonts w:ascii="宋体" w:eastAsia="宋体" w:hAnsi="宋体"/>
          <w:sz w:val="24"/>
          <w:szCs w:val="24"/>
        </w:rPr>
      </w:pPr>
      <w:r>
        <w:rPr>
          <w:rFonts w:ascii="宋体" w:eastAsia="宋体" w:hAnsi="宋体" w:hint="eastAsia"/>
          <w:sz w:val="24"/>
          <w:szCs w:val="24"/>
        </w:rPr>
        <w:t>3.投标报价文件</w:t>
      </w:r>
      <w:r>
        <w:rPr>
          <w:rFonts w:ascii="宋体" w:eastAsia="宋体" w:hAnsi="宋体" w:hint="eastAsia"/>
          <w:sz w:val="24"/>
          <w:szCs w:val="24"/>
        </w:rPr>
        <w:t>封面</w:t>
      </w:r>
      <w:r>
        <w:rPr>
          <w:rFonts w:ascii="宋体" w:eastAsia="宋体" w:hAnsi="宋体" w:hint="eastAsia"/>
          <w:sz w:val="24"/>
          <w:szCs w:val="24"/>
        </w:rPr>
        <w:t>格式</w:t>
      </w:r>
    </w:p>
    <w:p>
      <w:pPr>
        <w:pStyle w:val="style0"/>
        <w:spacing w:lineRule="atLeast" w:line="220"/>
        <w:jc w:val="center"/>
        <w:rPr>
          <w:rFonts w:ascii="微软雅黑" w:hAnsi="微软雅黑"/>
          <w:sz w:val="28"/>
          <w:szCs w:val="28"/>
        </w:rPr>
      </w:pPr>
      <w:r>
        <w:rPr>
          <w:rFonts w:ascii="微软雅黑" w:hAnsi="微软雅黑" w:hint="eastAsia"/>
          <w:sz w:val="28"/>
          <w:szCs w:val="28"/>
        </w:rPr>
        <w:t>恩施港云坛口港区旅游码头一期工程施工图设计项目</w:t>
      </w:r>
    </w:p>
    <w:p>
      <w:pPr>
        <w:pStyle w:val="style0"/>
        <w:spacing w:lineRule="atLeast" w:line="220"/>
        <w:jc w:val="center"/>
        <w:rPr>
          <w:rFonts w:ascii="微软雅黑" w:hAnsi="微软雅黑"/>
          <w:sz w:val="28"/>
          <w:szCs w:val="28"/>
        </w:rPr>
      </w:pPr>
      <w:r>
        <w:rPr>
          <w:rFonts w:ascii="微软雅黑" w:hAnsi="微软雅黑" w:hint="eastAsia"/>
          <w:sz w:val="28"/>
          <w:szCs w:val="28"/>
        </w:rPr>
        <w:t>竞争性谈判响应文件</w:t>
      </w: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jc w:val="center"/>
        <w:rPr>
          <w:rFonts w:ascii="微软雅黑" w:hAnsi="微软雅黑"/>
          <w:sz w:val="28"/>
          <w:szCs w:val="28"/>
        </w:rPr>
      </w:pPr>
      <w:r>
        <w:rPr>
          <w:rFonts w:ascii="微软雅黑" w:hAnsi="微软雅黑" w:hint="eastAsia"/>
          <w:sz w:val="28"/>
          <w:szCs w:val="28"/>
        </w:rPr>
        <w:t>报价文件</w:t>
      </w: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微软雅黑" w:hAnsi="微软雅黑"/>
          <w:sz w:val="28"/>
          <w:szCs w:val="28"/>
        </w:rPr>
      </w:pPr>
      <w:r>
        <w:rPr>
          <w:rFonts w:ascii="微软雅黑" w:hAnsi="微软雅黑" w:hint="eastAsia"/>
          <w:sz w:val="28"/>
          <w:szCs w:val="28"/>
        </w:rPr>
        <w:t>投标人：（全称并盖章）</w:t>
      </w:r>
    </w:p>
    <w:p>
      <w:pPr>
        <w:pStyle w:val="style0"/>
        <w:spacing w:lineRule="atLeast" w:line="220"/>
        <w:rPr>
          <w:rFonts w:ascii="微软雅黑" w:hAnsi="微软雅黑"/>
          <w:sz w:val="28"/>
          <w:szCs w:val="28"/>
        </w:rPr>
      </w:pPr>
      <w:r>
        <w:rPr>
          <w:rFonts w:ascii="微软雅黑" w:hAnsi="微软雅黑" w:hint="eastAsia"/>
          <w:sz w:val="28"/>
          <w:szCs w:val="28"/>
        </w:rPr>
        <w:t>法定代表人或其委托代理人：（签字）</w:t>
      </w:r>
    </w:p>
    <w:p>
      <w:pPr>
        <w:pStyle w:val="style0"/>
        <w:spacing w:lineRule="atLeast" w:line="220"/>
        <w:jc w:val="center"/>
        <w:rPr>
          <w:rFonts w:ascii="微软雅黑" w:hAnsi="微软雅黑"/>
          <w:sz w:val="28"/>
          <w:szCs w:val="28"/>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r>
        <w:rPr>
          <w:rFonts w:ascii="宋体" w:eastAsia="宋体" w:hAnsi="宋体" w:hint="eastAsia"/>
          <w:sz w:val="24"/>
          <w:szCs w:val="24"/>
        </w:rPr>
        <w:t>3.1投标函格式</w:t>
      </w:r>
    </w:p>
    <w:p>
      <w:pPr>
        <w:pStyle w:val="style0"/>
        <w:spacing w:after="0" w:lineRule="auto" w:line="360"/>
        <w:jc w:val="center"/>
        <w:rPr>
          <w:rFonts w:ascii="宋体" w:eastAsia="宋体" w:hAnsi="宋体"/>
          <w:b/>
          <w:sz w:val="32"/>
          <w:szCs w:val="32"/>
        </w:rPr>
      </w:pPr>
      <w:r>
        <w:rPr>
          <w:rFonts w:ascii="宋体" w:eastAsia="宋体" w:hAnsi="宋体" w:hint="eastAsia"/>
          <w:b/>
          <w:sz w:val="32"/>
          <w:szCs w:val="32"/>
        </w:rPr>
        <w:t>投 标 函</w:t>
      </w:r>
    </w:p>
    <w:p>
      <w:pPr>
        <w:pStyle w:val="style0"/>
        <w:spacing w:after="0" w:lineRule="auto" w:line="360"/>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pPr>
        <w:pStyle w:val="style0"/>
        <w:spacing w:after="0" w:lineRule="auto" w:line="360"/>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w:t>
      </w:r>
      <w:r>
        <w:rPr>
          <w:rFonts w:ascii="宋体" w:eastAsia="宋体" w:hAnsi="宋体" w:hint="eastAsia"/>
          <w:sz w:val="24"/>
          <w:szCs w:val="24"/>
        </w:rPr>
        <w:t>四</w:t>
      </w:r>
      <w:r>
        <w:rPr>
          <w:rFonts w:ascii="宋体" w:eastAsia="宋体" w:hAnsi="宋体" w:hint="eastAsia"/>
          <w:sz w:val="24"/>
          <w:szCs w:val="24"/>
        </w:rPr>
        <w:t>份。</w:t>
      </w:r>
      <w:r>
        <w:rPr>
          <w:rFonts w:ascii="宋体" w:eastAsia="宋体" w:hAnsi="宋体" w:hint="eastAsia"/>
          <w:sz w:val="24"/>
          <w:szCs w:val="24"/>
        </w:rPr>
        <w:t>我方</w:t>
      </w:r>
      <w:r>
        <w:rPr>
          <w:rFonts w:ascii="宋体" w:eastAsia="宋体" w:hAnsi="宋体" w:hint="eastAsia"/>
          <w:sz w:val="24"/>
          <w:szCs w:val="24"/>
        </w:rPr>
        <w:t>愿意按照竞争性谈判文件中的一切要求，提供</w:t>
      </w:r>
      <w:r>
        <w:rPr>
          <w:rFonts w:ascii="宋体" w:eastAsia="宋体" w:hAnsi="宋体" w:hint="eastAsia"/>
          <w:sz w:val="24"/>
          <w:szCs w:val="24"/>
        </w:rPr>
        <w:t>设计</w:t>
      </w:r>
      <w:r>
        <w:rPr>
          <w:rFonts w:ascii="宋体" w:eastAsia="宋体" w:hAnsi="宋体" w:hint="eastAsia"/>
          <w:sz w:val="24"/>
          <w:szCs w:val="24"/>
        </w:rPr>
        <w:t>服务，报价为</w:t>
      </w:r>
      <w:r>
        <w:rPr>
          <w:rFonts w:ascii="宋体" w:eastAsia="宋体" w:hAnsi="宋体" w:hint="eastAsia"/>
          <w:sz w:val="24"/>
          <w:szCs w:val="24"/>
        </w:rPr>
        <w:t>人民币¥</w:t>
      </w:r>
      <w:r>
        <w:rPr>
          <w:rFonts w:ascii="宋体" w:eastAsia="宋体" w:hAnsi="宋体" w:hint="eastAsia"/>
          <w:sz w:val="24"/>
          <w:szCs w:val="24"/>
          <w:u w:val="single"/>
        </w:rPr>
        <w:t xml:space="preserve">       </w:t>
      </w:r>
      <w:r>
        <w:rPr>
          <w:rFonts w:ascii="宋体" w:eastAsia="宋体" w:hAnsi="宋体" w:hint="eastAsia"/>
          <w:sz w:val="24"/>
          <w:szCs w:val="24"/>
        </w:rPr>
        <w:t>元</w:t>
      </w:r>
      <w:r>
        <w:rPr>
          <w:rFonts w:ascii="宋体" w:eastAsia="宋体" w:hAnsi="宋体" w:hint="eastAsia"/>
          <w:sz w:val="24"/>
          <w:szCs w:val="24"/>
        </w:rPr>
        <w:t>（大写</w:t>
      </w:r>
      <w:r>
        <w:rPr>
          <w:rFonts w:ascii="宋体" w:eastAsia="宋体" w:hAnsi="宋体" w:hint="eastAsia"/>
          <w:sz w:val="24"/>
          <w:szCs w:val="24"/>
          <w:u w:val="single"/>
        </w:rPr>
        <w:t xml:space="preserve">       </w:t>
      </w:r>
      <w:r>
        <w:rPr>
          <w:rFonts w:ascii="宋体" w:eastAsia="宋体" w:hAnsi="宋体" w:hint="eastAsia"/>
          <w:sz w:val="24"/>
          <w:szCs w:val="24"/>
        </w:rPr>
        <w:t>）</w:t>
      </w:r>
      <w:r>
        <w:rPr>
          <w:rFonts w:ascii="宋体" w:eastAsia="宋体" w:hAnsi="宋体" w:hint="eastAsia"/>
          <w:sz w:val="24"/>
          <w:szCs w:val="24"/>
        </w:rPr>
        <w:t>，设计工期</w:t>
      </w:r>
      <w:r>
        <w:rPr>
          <w:rFonts w:ascii="宋体" w:eastAsia="宋体" w:hAnsi="宋体" w:hint="eastAsia"/>
          <w:sz w:val="24"/>
          <w:szCs w:val="24"/>
          <w:u w:val="single"/>
        </w:rPr>
        <w:t xml:space="preserve">          </w:t>
      </w:r>
      <w:r>
        <w:rPr>
          <w:rFonts w:ascii="宋体" w:eastAsia="宋体" w:hAnsi="宋体" w:hint="eastAsia"/>
          <w:sz w:val="24"/>
          <w:szCs w:val="24"/>
        </w:rPr>
        <w:t>日历天，设计质量满足</w:t>
      </w:r>
      <w:r>
        <w:rPr>
          <w:rFonts w:ascii="宋体" w:eastAsia="宋体" w:hAnsi="宋体" w:hint="eastAsia"/>
          <w:sz w:val="24"/>
          <w:szCs w:val="24"/>
          <w:u w:val="single"/>
        </w:rPr>
        <w:t xml:space="preserve">           </w:t>
      </w:r>
      <w:r>
        <w:rPr>
          <w:rFonts w:ascii="宋体" w:eastAsia="宋体" w:hAnsi="宋体" w:hint="eastAsia"/>
          <w:sz w:val="24"/>
          <w:szCs w:val="24"/>
        </w:rPr>
        <w:t>。</w:t>
      </w:r>
    </w:p>
    <w:p>
      <w:pPr>
        <w:pStyle w:val="style0"/>
        <w:spacing w:after="0" w:lineRule="auto" w:line="360"/>
        <w:rPr>
          <w:rFonts w:ascii="宋体" w:eastAsia="宋体" w:hAnsi="宋体"/>
          <w:sz w:val="24"/>
          <w:szCs w:val="24"/>
        </w:rPr>
      </w:pPr>
      <w:r>
        <w:rPr>
          <w:rFonts w:ascii="宋体" w:eastAsia="宋体" w:hAnsi="宋体" w:hint="eastAsia"/>
          <w:sz w:val="24"/>
          <w:szCs w:val="24"/>
        </w:rPr>
        <w:t xml:space="preserve">    据此函，我方承诺如下：</w:t>
      </w:r>
    </w:p>
    <w:p>
      <w:pPr>
        <w:pStyle w:val="style0"/>
        <w:spacing w:after="0" w:lineRule="auto" w:line="36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pPr>
        <w:pStyle w:val="style0"/>
        <w:spacing w:after="0" w:lineRule="auto" w:line="360"/>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pPr>
        <w:pStyle w:val="style0"/>
        <w:spacing w:after="0" w:lineRule="auto" w:line="360"/>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pPr>
        <w:pStyle w:val="style0"/>
        <w:spacing w:after="0" w:lineRule="auto" w:line="360"/>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pPr>
        <w:pStyle w:val="style0"/>
        <w:spacing w:after="0" w:lineRule="auto" w:line="360"/>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pPr>
        <w:pStyle w:val="style0"/>
        <w:spacing w:after="0" w:lineRule="auto" w:line="360"/>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pPr>
        <w:pStyle w:val="style0"/>
        <w:spacing w:after="0" w:lineRule="auto" w:line="360"/>
        <w:rPr>
          <w:rFonts w:ascii="宋体" w:eastAsia="宋体" w:hAnsi="宋体"/>
          <w:sz w:val="24"/>
          <w:szCs w:val="24"/>
        </w:rPr>
      </w:pPr>
      <w:r>
        <w:rPr>
          <w:rFonts w:ascii="宋体" w:eastAsia="宋体" w:hAnsi="宋体" w:hint="eastAsia"/>
          <w:sz w:val="24"/>
          <w:szCs w:val="24"/>
        </w:rPr>
        <w:t xml:space="preserve">    7.与本投标有关的一切正式往来信函请寄：</w:t>
      </w:r>
    </w:p>
    <w:p>
      <w:pPr>
        <w:pStyle w:val="style0"/>
        <w:spacing w:after="0" w:lineRule="auto" w:line="360"/>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pPr>
        <w:pStyle w:val="style0"/>
        <w:spacing w:after="0" w:lineRule="auto" w:line="360"/>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pPr>
        <w:pStyle w:val="style0"/>
        <w:spacing w:after="0" w:lineRule="auto" w:line="360"/>
        <w:rPr>
          <w:rFonts w:ascii="宋体" w:eastAsia="宋体" w:hAnsi="宋体"/>
          <w:sz w:val="24"/>
          <w:szCs w:val="24"/>
        </w:rPr>
      </w:pPr>
      <w:r>
        <w:rPr>
          <w:rFonts w:ascii="宋体" w:eastAsia="宋体" w:hAnsi="宋体" w:hint="eastAsia"/>
          <w:sz w:val="24"/>
          <w:szCs w:val="24"/>
        </w:rPr>
        <w:t>投标人（公章）：</w:t>
      </w:r>
    </w:p>
    <w:p>
      <w:pPr>
        <w:pStyle w:val="style0"/>
        <w:spacing w:after="0" w:lineRule="auto" w:line="360"/>
        <w:rPr>
          <w:rFonts w:ascii="宋体" w:eastAsia="宋体" w:hAnsi="宋体"/>
          <w:sz w:val="24"/>
          <w:szCs w:val="24"/>
        </w:rPr>
      </w:pPr>
      <w:r>
        <w:rPr>
          <w:rFonts w:ascii="宋体" w:eastAsia="宋体" w:hAnsi="宋体" w:hint="eastAsia"/>
          <w:sz w:val="24"/>
          <w:szCs w:val="24"/>
        </w:rPr>
        <w:t>法定代表人或委托代理人（签名）：</w:t>
      </w:r>
    </w:p>
    <w:p>
      <w:pPr>
        <w:pStyle w:val="style0"/>
        <w:spacing w:after="0" w:lineRule="auto" w:line="360"/>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r>
        <w:rPr>
          <w:rFonts w:ascii="宋体" w:eastAsia="宋体" w:hAnsi="宋体" w:hint="eastAsia"/>
          <w:sz w:val="24"/>
          <w:szCs w:val="24"/>
        </w:rPr>
        <w:t>3.2报价书</w:t>
      </w: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jc w:val="center"/>
        <w:rPr>
          <w:rFonts w:ascii="宋体" w:eastAsia="宋体" w:hAnsi="宋体"/>
          <w:sz w:val="24"/>
          <w:szCs w:val="24"/>
        </w:rPr>
      </w:pPr>
      <w:r>
        <w:rPr>
          <w:rFonts w:ascii="宋体" w:eastAsia="宋体" w:hAnsi="宋体" w:hint="eastAsia"/>
          <w:sz w:val="24"/>
          <w:szCs w:val="24"/>
        </w:rPr>
        <w:t>报价书（格式自拟）</w:t>
      </w: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r>
        <w:rPr>
          <w:rFonts w:ascii="宋体" w:eastAsia="宋体" w:hAnsi="宋体" w:hint="eastAsia"/>
          <w:sz w:val="24"/>
          <w:szCs w:val="24"/>
        </w:rPr>
        <w:t>4.商务文件封面格式</w:t>
      </w:r>
    </w:p>
    <w:p>
      <w:pPr>
        <w:pStyle w:val="style0"/>
        <w:spacing w:lineRule="atLeast" w:line="220"/>
        <w:jc w:val="center"/>
        <w:rPr>
          <w:rFonts w:ascii="宋体" w:eastAsia="宋体" w:hAnsi="宋体"/>
          <w:b/>
          <w:sz w:val="32"/>
          <w:szCs w:val="32"/>
        </w:rPr>
      </w:pPr>
    </w:p>
    <w:p>
      <w:pPr>
        <w:pStyle w:val="style0"/>
        <w:spacing w:lineRule="atLeast" w:line="220"/>
        <w:jc w:val="center"/>
        <w:rPr>
          <w:rFonts w:ascii="微软雅黑" w:hAnsi="微软雅黑"/>
          <w:sz w:val="28"/>
          <w:szCs w:val="28"/>
        </w:rPr>
      </w:pPr>
      <w:r>
        <w:rPr>
          <w:rFonts w:ascii="微软雅黑" w:hAnsi="微软雅黑" w:hint="eastAsia"/>
          <w:sz w:val="28"/>
          <w:szCs w:val="28"/>
        </w:rPr>
        <w:t>恩施港云坛口港区旅游码头一期工程</w:t>
      </w:r>
      <w:r>
        <w:rPr>
          <w:rFonts w:ascii="微软雅黑" w:hAnsi="微软雅黑" w:hint="eastAsia"/>
          <w:sz w:val="28"/>
          <w:szCs w:val="28"/>
        </w:rPr>
        <w:t>施工图设计项目</w:t>
      </w:r>
    </w:p>
    <w:p>
      <w:pPr>
        <w:pStyle w:val="style0"/>
        <w:spacing w:lineRule="atLeast" w:line="220"/>
        <w:jc w:val="center"/>
        <w:rPr>
          <w:rFonts w:ascii="微软雅黑" w:hAnsi="微软雅黑"/>
          <w:sz w:val="28"/>
          <w:szCs w:val="28"/>
        </w:rPr>
      </w:pPr>
      <w:r>
        <w:rPr>
          <w:rFonts w:ascii="微软雅黑" w:hAnsi="微软雅黑" w:hint="eastAsia"/>
          <w:sz w:val="28"/>
          <w:szCs w:val="28"/>
        </w:rPr>
        <w:t>竞争性谈判响应文件</w:t>
      </w: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jc w:val="center"/>
        <w:rPr>
          <w:rFonts w:ascii="微软雅黑" w:hAnsi="微软雅黑"/>
          <w:sz w:val="28"/>
          <w:szCs w:val="28"/>
        </w:rPr>
      </w:pPr>
      <w:r>
        <w:rPr>
          <w:rFonts w:ascii="微软雅黑" w:hAnsi="微软雅黑" w:hint="eastAsia"/>
          <w:sz w:val="28"/>
          <w:szCs w:val="28"/>
        </w:rPr>
        <w:t>商务文件</w:t>
      </w: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宋体" w:eastAsia="宋体" w:hAnsi="宋体"/>
          <w:b/>
          <w:sz w:val="28"/>
          <w:szCs w:val="28"/>
        </w:rPr>
      </w:pPr>
    </w:p>
    <w:p>
      <w:pPr>
        <w:pStyle w:val="style0"/>
        <w:spacing w:lineRule="atLeast" w:line="220"/>
        <w:jc w:val="center"/>
        <w:rPr>
          <w:rFonts w:ascii="微软雅黑" w:hAnsi="微软雅黑"/>
          <w:sz w:val="28"/>
          <w:szCs w:val="28"/>
        </w:rPr>
      </w:pPr>
      <w:r>
        <w:rPr>
          <w:rFonts w:ascii="微软雅黑" w:hAnsi="微软雅黑" w:hint="eastAsia"/>
          <w:sz w:val="28"/>
          <w:szCs w:val="28"/>
        </w:rPr>
        <w:t>投标人：（全称并盖章）</w:t>
      </w:r>
    </w:p>
    <w:p>
      <w:pPr>
        <w:pStyle w:val="style0"/>
        <w:spacing w:lineRule="atLeast" w:line="220"/>
        <w:rPr>
          <w:rFonts w:ascii="微软雅黑" w:hAnsi="微软雅黑"/>
          <w:sz w:val="28"/>
          <w:szCs w:val="28"/>
        </w:rPr>
      </w:pPr>
      <w:r>
        <w:rPr>
          <w:rFonts w:ascii="微软雅黑" w:hAnsi="微软雅黑" w:hint="eastAsia"/>
          <w:sz w:val="28"/>
          <w:szCs w:val="28"/>
        </w:rPr>
        <w:t>法定代表人或其委托代理人：（签字）</w:t>
      </w:r>
    </w:p>
    <w:p>
      <w:pPr>
        <w:pStyle w:val="style0"/>
        <w:spacing w:lineRule="atLeast" w:line="220"/>
        <w:jc w:val="center"/>
        <w:rPr>
          <w:rFonts w:ascii="微软雅黑" w:hAnsi="微软雅黑"/>
          <w:sz w:val="28"/>
          <w:szCs w:val="28"/>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pPr>
        <w:pStyle w:val="style0"/>
        <w:spacing w:lineRule="atLeast" w:line="220"/>
        <w:rPr>
          <w:rFonts w:ascii="宋体" w:eastAsia="宋体" w:hAnsi="宋体"/>
          <w:sz w:val="24"/>
          <w:szCs w:val="24"/>
        </w:rPr>
      </w:pPr>
      <w:r>
        <w:rPr>
          <w:rFonts w:ascii="宋体" w:eastAsia="宋体" w:hAnsi="宋体" w:hint="eastAsia"/>
          <w:sz w:val="24"/>
          <w:szCs w:val="24"/>
        </w:rPr>
        <w:t>4.1商务文件目录</w:t>
      </w:r>
    </w:p>
    <w:p>
      <w:pPr>
        <w:pStyle w:val="style0"/>
        <w:spacing w:lineRule="atLeast" w:line="220"/>
        <w:rPr>
          <w:rFonts w:ascii="宋体" w:eastAsia="宋体" w:hAnsi="宋体"/>
          <w:sz w:val="24"/>
          <w:szCs w:val="24"/>
        </w:rPr>
      </w:pPr>
      <w:r>
        <w:rPr>
          <w:rFonts w:ascii="宋体" w:eastAsia="宋体" w:hAnsi="宋体" w:hint="eastAsia"/>
          <w:sz w:val="24"/>
          <w:szCs w:val="24"/>
        </w:rPr>
        <w:t>（1）法定代表人授权委托书（格式附后）</w:t>
      </w:r>
    </w:p>
    <w:p>
      <w:pPr>
        <w:pStyle w:val="style0"/>
        <w:spacing w:lineRule="atLeast" w:line="220"/>
        <w:rPr>
          <w:rFonts w:ascii="宋体" w:eastAsia="宋体" w:hAnsi="宋体"/>
          <w:sz w:val="24"/>
          <w:szCs w:val="24"/>
        </w:rPr>
      </w:pPr>
      <w:r>
        <w:rPr>
          <w:rFonts w:ascii="宋体" w:eastAsia="宋体" w:hAnsi="宋体" w:hint="eastAsia"/>
          <w:sz w:val="24"/>
          <w:szCs w:val="24"/>
        </w:rPr>
        <w:t>（2）证明投标人合格的资格文件</w:t>
      </w:r>
    </w:p>
    <w:p>
      <w:pPr>
        <w:pStyle w:val="style0"/>
        <w:spacing w:lineRule="atLeast" w:line="220"/>
        <w:rPr>
          <w:rFonts w:ascii="宋体" w:eastAsia="宋体" w:hAnsi="宋体"/>
          <w:sz w:val="24"/>
          <w:szCs w:val="24"/>
        </w:rPr>
      </w:pPr>
      <w:r>
        <w:rPr>
          <w:rFonts w:ascii="宋体" w:eastAsia="宋体" w:hAnsi="宋体" w:hint="eastAsia"/>
          <w:sz w:val="24"/>
          <w:szCs w:val="24"/>
        </w:rPr>
        <w:t>（3）投标人业绩</w:t>
      </w:r>
    </w:p>
    <w:p>
      <w:pPr>
        <w:pStyle w:val="style0"/>
        <w:spacing w:after="0" w:lineRule="auto" w:line="360"/>
        <w:jc w:val="both"/>
        <w:rPr>
          <w:rFonts w:ascii="宋体" w:eastAsia="宋体" w:hAnsi="宋体"/>
          <w:sz w:val="24"/>
          <w:szCs w:val="24"/>
        </w:rPr>
      </w:pPr>
      <w:r>
        <w:rPr>
          <w:rFonts w:ascii="宋体" w:eastAsia="宋体" w:hAnsi="宋体" w:hint="eastAsia"/>
          <w:kern w:val="10"/>
          <w:sz w:val="24"/>
          <w:szCs w:val="24"/>
        </w:rPr>
        <w:t>（</w:t>
      </w:r>
      <w:r>
        <w:rPr>
          <w:rFonts w:ascii="宋体" w:eastAsia="宋体" w:hAnsi="宋体" w:hint="eastAsia"/>
          <w:kern w:val="10"/>
          <w:sz w:val="24"/>
          <w:szCs w:val="24"/>
        </w:rPr>
        <w:t>4</w:t>
      </w:r>
      <w:r>
        <w:rPr>
          <w:rFonts w:ascii="宋体" w:eastAsia="宋体" w:hAnsi="宋体" w:hint="eastAsia"/>
          <w:kern w:val="10"/>
          <w:sz w:val="24"/>
          <w:szCs w:val="24"/>
        </w:rPr>
        <w:t>）投标人在参加投标活动前三年内，在经营活动中没有重大违法记录（提供书面声明）；没有不良行为记录（提供全国建筑市场监管公共服务平台查询记录截图</w:t>
      </w:r>
      <w:r>
        <w:rPr>
          <w:rFonts w:ascii="宋体" w:eastAsia="宋体" w:hAnsi="宋体" w:hint="eastAsia"/>
          <w:kern w:val="10"/>
          <w:sz w:val="24"/>
          <w:szCs w:val="24"/>
        </w:rPr>
        <w:t>及信用中国查询截图</w:t>
      </w:r>
      <w:r>
        <w:rPr>
          <w:rFonts w:ascii="宋体" w:eastAsia="宋体" w:hAnsi="宋体" w:hint="eastAsia"/>
          <w:kern w:val="10"/>
          <w:sz w:val="24"/>
          <w:szCs w:val="24"/>
        </w:rPr>
        <w:t>）。</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投标人认为需要提交的其他材料（如有）</w:t>
      </w: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p>
    <w:p>
      <w:pPr>
        <w:pStyle w:val="style0"/>
        <w:spacing w:lineRule="atLeast" w:line="220"/>
        <w:rPr>
          <w:rFonts w:ascii="宋体" w:eastAsia="宋体" w:hAnsi="宋体"/>
          <w:sz w:val="24"/>
          <w:szCs w:val="24"/>
        </w:rPr>
      </w:pPr>
      <w:r>
        <w:rPr>
          <w:rFonts w:ascii="宋体" w:eastAsia="宋体" w:hAnsi="宋体" w:hint="eastAsia"/>
          <w:sz w:val="24"/>
          <w:szCs w:val="24"/>
        </w:rPr>
        <w:t>4.2法定代表人授权委托书格式</w:t>
      </w:r>
    </w:p>
    <w:p>
      <w:pPr>
        <w:pStyle w:val="style0"/>
        <w:spacing w:lineRule="atLeast" w:line="220"/>
        <w:jc w:val="center"/>
        <w:rPr>
          <w:rFonts w:ascii="宋体" w:eastAsia="宋体" w:hAnsi="宋体"/>
          <w:b/>
          <w:sz w:val="32"/>
          <w:szCs w:val="32"/>
        </w:rPr>
      </w:pPr>
      <w:r>
        <w:rPr>
          <w:rFonts w:ascii="宋体" w:eastAsia="宋体" w:hAnsi="宋体" w:hint="eastAsia"/>
          <w:b/>
          <w:sz w:val="32"/>
          <w:szCs w:val="32"/>
        </w:rPr>
        <w:t>法定代表人授权委托书</w:t>
      </w:r>
    </w:p>
    <w:p>
      <w:pPr>
        <w:pStyle w:val="style0"/>
        <w:spacing w:lineRule="atLeast" w:line="220"/>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 xml:space="preserve">    被授权人无转委托权，特此委托。</w:t>
      </w: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r>
        <w:rPr>
          <w:rFonts w:ascii="宋体" w:eastAsia="宋体" w:hAnsi="宋体" w:hint="eastAsia"/>
          <w:sz w:val="24"/>
          <w:szCs w:val="24"/>
        </w:rPr>
        <w:t>被授权人签名：                   法定代表人签名：</w:t>
      </w: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r>
        <w:rPr>
          <w:rFonts w:ascii="宋体" w:eastAsia="宋体" w:hAnsi="宋体" w:hint="eastAsia"/>
          <w:sz w:val="24"/>
          <w:szCs w:val="24"/>
        </w:rPr>
        <w:t xml:space="preserve">        职务：                             职务：</w:t>
      </w: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r>
        <w:rPr>
          <w:rFonts w:ascii="宋体" w:eastAsia="宋体" w:hAnsi="宋体" w:hint="eastAsia"/>
          <w:sz w:val="24"/>
          <w:szCs w:val="24"/>
        </w:rPr>
        <w:t xml:space="preserve">                                  投标人公章：</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3证明投标人合格的资格文件，包括：</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hint="eastAsia"/>
          <w:sz w:val="24"/>
          <w:szCs w:val="24"/>
        </w:rPr>
        <w:t>具有建设行政主管部门核发的工程设计综合资质甲级或水运行业专业工程设计</w:t>
      </w:r>
      <w:r>
        <w:rPr>
          <w:rFonts w:ascii="宋体" w:eastAsia="宋体" w:hAnsi="宋体" w:hint="eastAsia"/>
          <w:sz w:val="24"/>
          <w:szCs w:val="24"/>
        </w:rPr>
        <w:t>甲</w:t>
      </w:r>
      <w:r>
        <w:rPr>
          <w:rFonts w:ascii="宋体" w:eastAsia="宋体" w:hAnsi="宋体" w:hint="eastAsia"/>
          <w:sz w:val="24"/>
          <w:szCs w:val="24"/>
        </w:rPr>
        <w:t>级资质</w:t>
      </w:r>
      <w:r>
        <w:rPr>
          <w:rFonts w:ascii="宋体" w:cs="宋体" w:eastAsia="宋体" w:hAnsi="宋体" w:hint="eastAsia"/>
          <w:sz w:val="24"/>
          <w:szCs w:val="24"/>
        </w:rPr>
        <w:t>；</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（3）项目负责人</w:t>
      </w:r>
      <w:r>
        <w:rPr>
          <w:rFonts w:ascii="宋体" w:eastAsia="宋体" w:hAnsi="宋体" w:hint="eastAsia"/>
          <w:sz w:val="24"/>
          <w:szCs w:val="24"/>
        </w:rPr>
        <w:t>资质</w:t>
      </w:r>
      <w:r>
        <w:rPr>
          <w:rFonts w:ascii="宋体" w:eastAsia="宋体" w:hAnsi="宋体" w:hint="eastAsia"/>
          <w:sz w:val="24"/>
          <w:szCs w:val="24"/>
        </w:rPr>
        <w:t>证书</w:t>
      </w:r>
      <w:r>
        <w:rPr>
          <w:rFonts w:ascii="宋体" w:eastAsia="宋体" w:hAnsi="宋体" w:hint="eastAsia"/>
          <w:sz w:val="24"/>
          <w:szCs w:val="24"/>
        </w:rPr>
        <w:t>；</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无犯罪记录告知函</w:t>
      </w:r>
      <w:r>
        <w:rPr>
          <w:rFonts w:ascii="宋体" w:eastAsia="宋体" w:hAnsi="宋体" w:hint="eastAsia"/>
          <w:sz w:val="24"/>
          <w:szCs w:val="24"/>
        </w:rPr>
        <w:t>；</w:t>
      </w: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4投标人业绩。</w:t>
      </w:r>
      <w:r>
        <w:rPr>
          <w:rFonts w:ascii="宋体" w:eastAsia="宋体" w:hAnsi="宋体" w:hint="eastAsia"/>
          <w:sz w:val="24"/>
          <w:szCs w:val="24"/>
        </w:rPr>
        <w:t>近三年</w:t>
      </w:r>
      <w:r>
        <w:rPr>
          <w:rFonts w:ascii="宋体" w:eastAsia="宋体" w:hAnsi="宋体" w:hint="eastAsia"/>
          <w:sz w:val="24"/>
          <w:szCs w:val="24"/>
        </w:rPr>
        <w:t>承接的类似项目业绩（格式自拟）</w:t>
      </w:r>
    </w:p>
    <w:p>
      <w:pPr>
        <w:pStyle w:val="style0"/>
        <w:spacing w:after="0" w:lineRule="auto" w:line="360"/>
        <w:jc w:val="both"/>
        <w:rPr>
          <w:rFonts w:ascii="宋体" w:eastAsia="宋体" w:hAnsi="宋体"/>
          <w:sz w:val="24"/>
          <w:szCs w:val="24"/>
        </w:rPr>
      </w:pPr>
      <w:r>
        <w:rPr>
          <w:rFonts w:ascii="宋体" w:eastAsia="宋体" w:hAnsi="宋体" w:hint="eastAsia"/>
          <w:kern w:val="10"/>
          <w:sz w:val="24"/>
          <w:szCs w:val="24"/>
        </w:rPr>
        <w:t>4.</w:t>
      </w:r>
      <w:r>
        <w:rPr>
          <w:rFonts w:ascii="宋体" w:eastAsia="宋体" w:hAnsi="宋体" w:hint="eastAsia"/>
          <w:kern w:val="10"/>
          <w:sz w:val="24"/>
          <w:szCs w:val="24"/>
        </w:rPr>
        <w:t>5</w:t>
      </w:r>
      <w:r>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Pr>
          <w:rFonts w:ascii="宋体" w:eastAsia="宋体" w:hAnsi="宋体" w:hint="eastAsia"/>
          <w:kern w:val="10"/>
          <w:sz w:val="24"/>
          <w:szCs w:val="24"/>
        </w:rPr>
        <w:t>书面声明；全国建筑市场监管公共服务平台</w:t>
      </w:r>
      <w:r>
        <w:rPr>
          <w:rFonts w:ascii="宋体" w:eastAsia="宋体" w:hAnsi="宋体" w:hint="eastAsia"/>
          <w:kern w:val="10"/>
          <w:sz w:val="24"/>
          <w:szCs w:val="24"/>
        </w:rPr>
        <w:t>诚信信息中</w:t>
      </w:r>
      <w:r>
        <w:rPr>
          <w:rFonts w:ascii="宋体" w:eastAsia="宋体" w:hAnsi="宋体" w:hint="eastAsia"/>
          <w:kern w:val="10"/>
          <w:sz w:val="24"/>
          <w:szCs w:val="24"/>
        </w:rPr>
        <w:t>查询</w:t>
      </w:r>
      <w:r>
        <w:rPr>
          <w:rFonts w:ascii="宋体" w:eastAsia="宋体" w:hAnsi="宋体" w:hint="eastAsia"/>
          <w:kern w:val="10"/>
          <w:sz w:val="24"/>
          <w:szCs w:val="24"/>
        </w:rPr>
        <w:t>的</w:t>
      </w:r>
      <w:r>
        <w:rPr>
          <w:rFonts w:ascii="宋体" w:eastAsia="宋体" w:hAnsi="宋体" w:hint="eastAsia"/>
          <w:kern w:val="10"/>
          <w:sz w:val="24"/>
          <w:szCs w:val="24"/>
        </w:rPr>
        <w:t>不良行为</w:t>
      </w:r>
      <w:r>
        <w:rPr>
          <w:rFonts w:ascii="宋体" w:eastAsia="宋体" w:hAnsi="宋体" w:hint="eastAsia"/>
          <w:kern w:val="10"/>
          <w:sz w:val="24"/>
          <w:szCs w:val="24"/>
        </w:rPr>
        <w:t>记录截图</w:t>
      </w:r>
      <w:r>
        <w:rPr>
          <w:rFonts w:ascii="宋体" w:eastAsia="宋体" w:hAnsi="宋体" w:hint="eastAsia"/>
          <w:kern w:val="10"/>
          <w:sz w:val="24"/>
          <w:szCs w:val="24"/>
        </w:rPr>
        <w:t>及信用中国查询截图</w:t>
      </w:r>
      <w:r>
        <w:rPr>
          <w:rFonts w:ascii="宋体" w:eastAsia="宋体" w:hAnsi="宋体" w:hint="eastAsia"/>
          <w:kern w:val="10"/>
          <w:sz w:val="24"/>
          <w:szCs w:val="24"/>
        </w:rPr>
        <w:t>。</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6</w:t>
      </w:r>
      <w:r>
        <w:rPr>
          <w:rFonts w:ascii="宋体" w:eastAsia="宋体" w:hAnsi="宋体" w:hint="eastAsia"/>
          <w:sz w:val="24"/>
          <w:szCs w:val="24"/>
        </w:rPr>
        <w:t>投标人认为需要提交的其他材料（如有）</w:t>
      </w: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p>
    <w:bookmarkStart w:id="37" w:name="_GoBack"/>
    <w:bookmarkEnd w:id="37"/>
    <w:p>
      <w:pPr>
        <w:pStyle w:val="style0"/>
        <w:spacing w:after="0" w:lineRule="auto" w:line="360"/>
        <w:jc w:val="both"/>
        <w:rPr>
          <w:rFonts w:ascii="宋体" w:eastAsia="宋体" w:hAnsi="宋体"/>
          <w:sz w:val="24"/>
          <w:szCs w:val="24"/>
        </w:rPr>
      </w:pPr>
    </w:p>
    <w:p>
      <w:pPr>
        <w:pStyle w:val="style0"/>
        <w:spacing w:after="0" w:lineRule="auto" w:line="360"/>
        <w:jc w:val="both"/>
        <w:rPr>
          <w:rFonts w:ascii="宋体" w:eastAsia="宋体" w:hAnsi="宋体"/>
          <w:sz w:val="24"/>
          <w:szCs w:val="24"/>
        </w:rPr>
      </w:pPr>
      <w:r>
        <w:rPr>
          <w:rFonts w:ascii="宋体" w:eastAsia="宋体" w:hAnsi="宋体" w:hint="eastAsia"/>
          <w:sz w:val="24"/>
          <w:szCs w:val="24"/>
        </w:rPr>
        <w:t>5.技术文件封面格式</w:t>
      </w:r>
    </w:p>
    <w:p>
      <w:pPr>
        <w:pStyle w:val="style0"/>
        <w:spacing w:after="0" w:lineRule="auto" w:line="360"/>
        <w:jc w:val="center"/>
        <w:rPr>
          <w:rFonts w:ascii="宋体" w:eastAsia="宋体" w:hAnsi="宋体"/>
          <w:sz w:val="24"/>
          <w:szCs w:val="24"/>
        </w:rPr>
      </w:pPr>
    </w:p>
    <w:p>
      <w:pPr>
        <w:pStyle w:val="style0"/>
        <w:spacing w:after="0" w:lineRule="auto" w:line="360"/>
        <w:jc w:val="center"/>
        <w:rPr>
          <w:rFonts w:ascii="微软雅黑" w:hAnsi="微软雅黑"/>
          <w:sz w:val="28"/>
          <w:szCs w:val="28"/>
        </w:rPr>
      </w:pPr>
      <w:r>
        <w:rPr>
          <w:rFonts w:ascii="微软雅黑" w:hAnsi="微软雅黑" w:hint="eastAsia"/>
          <w:sz w:val="28"/>
          <w:szCs w:val="28"/>
        </w:rPr>
        <w:t>恩施港云坛口港区旅游码头一期工程</w:t>
      </w:r>
      <w:r>
        <w:rPr>
          <w:rFonts w:ascii="微软雅黑" w:hAnsi="微软雅黑" w:hint="eastAsia"/>
          <w:sz w:val="28"/>
          <w:szCs w:val="28"/>
        </w:rPr>
        <w:t>施工图</w:t>
      </w:r>
      <w:r>
        <w:rPr>
          <w:rFonts w:ascii="微软雅黑" w:hAnsi="微软雅黑" w:hint="eastAsia"/>
          <w:sz w:val="28"/>
          <w:szCs w:val="28"/>
        </w:rPr>
        <w:t>设计</w:t>
      </w:r>
      <w:r>
        <w:rPr>
          <w:rFonts w:ascii="微软雅黑" w:hAnsi="微软雅黑" w:hint="eastAsia"/>
          <w:sz w:val="28"/>
          <w:szCs w:val="28"/>
        </w:rPr>
        <w:t>项目</w:t>
      </w:r>
    </w:p>
    <w:p>
      <w:pPr>
        <w:pStyle w:val="style0"/>
        <w:spacing w:after="0" w:lineRule="auto" w:line="360"/>
        <w:jc w:val="center"/>
        <w:rPr>
          <w:rFonts w:ascii="宋体" w:eastAsia="宋体" w:hAnsi="宋体"/>
          <w:sz w:val="24"/>
          <w:szCs w:val="24"/>
        </w:rPr>
      </w:pPr>
      <w:r>
        <w:rPr>
          <w:rFonts w:ascii="微软雅黑" w:hAnsi="微软雅黑" w:hint="eastAsia"/>
          <w:sz w:val="28"/>
          <w:szCs w:val="28"/>
        </w:rPr>
        <w:t>竞争性谈判响应文件</w:t>
      </w: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jc w:val="center"/>
        <w:rPr>
          <w:rFonts w:ascii="微软雅黑" w:hAnsi="微软雅黑"/>
          <w:sz w:val="28"/>
          <w:szCs w:val="28"/>
        </w:rPr>
      </w:pPr>
      <w:r>
        <w:rPr>
          <w:rFonts w:ascii="微软雅黑" w:hAnsi="微软雅黑" w:hint="eastAsia"/>
          <w:sz w:val="28"/>
          <w:szCs w:val="28"/>
        </w:rPr>
        <w:t>技术文件</w:t>
      </w: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lineRule="atLeast" w:line="220"/>
        <w:jc w:val="center"/>
        <w:rPr>
          <w:rFonts w:ascii="微软雅黑" w:hAnsi="微软雅黑"/>
          <w:sz w:val="28"/>
          <w:szCs w:val="28"/>
        </w:rPr>
      </w:pPr>
      <w:r>
        <w:rPr>
          <w:rFonts w:ascii="微软雅黑" w:hAnsi="微软雅黑" w:hint="eastAsia"/>
          <w:sz w:val="28"/>
          <w:szCs w:val="28"/>
        </w:rPr>
        <w:t>投标人：（全称并盖章）</w:t>
      </w:r>
    </w:p>
    <w:p>
      <w:pPr>
        <w:pStyle w:val="style0"/>
        <w:spacing w:lineRule="atLeast" w:line="220"/>
        <w:rPr>
          <w:rFonts w:ascii="微软雅黑" w:hAnsi="微软雅黑"/>
          <w:sz w:val="28"/>
          <w:szCs w:val="28"/>
        </w:rPr>
      </w:pPr>
      <w:r>
        <w:rPr>
          <w:rFonts w:ascii="微软雅黑" w:hAnsi="微软雅黑" w:hint="eastAsia"/>
          <w:sz w:val="28"/>
          <w:szCs w:val="28"/>
        </w:rPr>
        <w:t>法定代表人或其委托代理人：（签字）</w:t>
      </w:r>
    </w:p>
    <w:p>
      <w:pPr>
        <w:pStyle w:val="style0"/>
        <w:spacing w:after="0" w:lineRule="auto" w:line="360"/>
        <w:ind w:firstLine="4200" w:firstLineChars="150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pPr>
        <w:pStyle w:val="style0"/>
        <w:spacing w:after="0" w:lineRule="auto" w:line="360"/>
        <w:ind w:firstLine="3600" w:firstLineChars="1500"/>
        <w:rPr>
          <w:rFonts w:ascii="宋体" w:eastAsia="宋体" w:hAnsi="宋体"/>
          <w:sz w:val="24"/>
          <w:szCs w:val="24"/>
        </w:rPr>
      </w:pPr>
    </w:p>
    <w:p>
      <w:pPr>
        <w:pStyle w:val="style0"/>
        <w:spacing w:after="0" w:lineRule="auto" w:line="360"/>
        <w:rPr>
          <w:rFonts w:ascii="宋体" w:eastAsia="宋体" w:hAnsi="宋体"/>
          <w:sz w:val="24"/>
          <w:szCs w:val="24"/>
        </w:rPr>
      </w:pPr>
      <w:r>
        <w:rPr>
          <w:rFonts w:ascii="宋体" w:eastAsia="宋体" w:hAnsi="宋体" w:hint="eastAsia"/>
          <w:sz w:val="24"/>
          <w:szCs w:val="24"/>
        </w:rPr>
        <w:t>5.1技术文件目录</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（1）机构设置及主要人员情况介绍（格式自拟）；</w:t>
      </w:r>
    </w:p>
    <w:p>
      <w:pPr>
        <w:pStyle w:val="style0"/>
        <w:spacing w:after="0" w:lineRule="auto" w:line="360"/>
        <w:jc w:val="both"/>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设计</w:t>
      </w:r>
      <w:r>
        <w:rPr>
          <w:rFonts w:ascii="宋体" w:eastAsia="宋体" w:hAnsi="宋体" w:hint="eastAsia"/>
          <w:sz w:val="24"/>
          <w:szCs w:val="24"/>
        </w:rPr>
        <w:t xml:space="preserve">方案（格式自拟）； </w:t>
      </w:r>
    </w:p>
    <w:p>
      <w:pPr>
        <w:pStyle w:val="style0"/>
        <w:spacing w:after="0" w:lineRule="auto" w:line="360"/>
        <w:rPr>
          <w:rFonts w:ascii="宋体" w:eastAsia="宋体" w:hAnsi="宋体"/>
          <w:sz w:val="24"/>
          <w:szCs w:val="24"/>
        </w:rPr>
      </w:pPr>
      <w:r>
        <w:rPr>
          <w:rFonts w:ascii="宋体" w:eastAsia="宋体" w:hAnsi="宋体" w:hint="eastAsia"/>
          <w:sz w:val="24"/>
          <w:szCs w:val="24"/>
        </w:rPr>
        <w:t>（3）投标人需要说明的其他文件和说明（如有）。</w:t>
      </w: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r>
        <w:rPr>
          <w:rFonts w:ascii="宋体" w:eastAsia="宋体" w:hAnsi="宋体" w:hint="eastAsia"/>
          <w:sz w:val="24"/>
          <w:szCs w:val="24"/>
        </w:rPr>
        <w:t>5.2</w:t>
      </w:r>
      <w:r>
        <w:rPr>
          <w:rFonts w:ascii="宋体" w:eastAsia="宋体" w:hAnsi="宋体" w:hint="eastAsia"/>
          <w:sz w:val="24"/>
          <w:szCs w:val="24"/>
        </w:rPr>
        <w:t>设计</w:t>
      </w:r>
      <w:r>
        <w:rPr>
          <w:rFonts w:ascii="宋体" w:eastAsia="宋体" w:hAnsi="宋体" w:hint="eastAsia"/>
          <w:sz w:val="24"/>
          <w:szCs w:val="24"/>
        </w:rPr>
        <w:t>方案（格式自拟）。应当包括：</w:t>
      </w:r>
      <w:r>
        <w:rPr>
          <w:rFonts w:ascii="宋体" w:eastAsia="宋体" w:hAnsi="宋体" w:hint="eastAsia"/>
          <w:sz w:val="24"/>
          <w:szCs w:val="24"/>
        </w:rPr>
        <w:t>详细设计方案、工作进度与质量保证措施、施工期间配合服务安排及措施等内容</w:t>
      </w:r>
      <w:r>
        <w:rPr>
          <w:rFonts w:ascii="宋体" w:eastAsia="宋体" w:hAnsi="宋体" w:hint="eastAsia"/>
          <w:sz w:val="24"/>
          <w:szCs w:val="24"/>
        </w:rPr>
        <w:t>。</w:t>
      </w:r>
    </w:p>
    <w:p>
      <w:pPr>
        <w:pStyle w:val="style0"/>
        <w:spacing w:after="0" w:lineRule="auto" w:line="360"/>
        <w:rPr>
          <w:rFonts w:ascii="宋体" w:eastAsia="宋体" w:hAnsi="宋体"/>
          <w:sz w:val="24"/>
          <w:szCs w:val="24"/>
        </w:rPr>
      </w:pPr>
      <w:r>
        <w:rPr>
          <w:rFonts w:ascii="宋体" w:eastAsia="宋体" w:hAnsi="宋体" w:hint="eastAsia"/>
          <w:sz w:val="24"/>
          <w:szCs w:val="24"/>
        </w:rPr>
        <w:t>5.3投标人需要说明的其他文件和说明。</w:t>
      </w: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p>
      <w:pPr>
        <w:pStyle w:val="style0"/>
        <w:spacing w:after="0" w:lineRule="auto" w:line="360"/>
        <w:rPr>
          <w:rFonts w:ascii="宋体" w:eastAsia="宋体" w:hAnsi="宋体"/>
          <w:sz w:val="24"/>
          <w:szCs w:val="24"/>
        </w:rPr>
      </w:pPr>
    </w:p>
    <w:sectPr>
      <w:footerReference w:type="default" r:id="rId3"/>
      <w:type w:val="continuous"/>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微软雅黑">
    <w:altName w:val="微软雅黑"/>
    <w:panose1 w:val="020b0503020002020204"/>
    <w:charset w:val="86"/>
    <w:family w:val="swiss"/>
    <w:pitch w:val="variable"/>
    <w:sig w:usb0="80000287" w:usb1="280F3C52" w:usb2="00000016" w:usb3="00000000" w:csb0="0004001F" w:csb1="00000000"/>
  </w:font>
  <w:font w:name="Tahoma">
    <w:altName w:val="Tahoma"/>
    <w:panose1 w:val="020b0604030005040204"/>
    <w:charset w:val="00"/>
    <w:family w:val="swiss"/>
    <w:pitch w:val="variable"/>
    <w:sig w:usb0="E1002EFF" w:usb1="C000605B" w:usb2="00000029" w:usb3="00000000" w:csb0="000101FF" w:csb1="00000000"/>
  </w:font>
  <w:font w:name="宋体">
    <w:altName w:val="SimSun"/>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 w:name="Arial">
    <w:altName w:val="Arial"/>
    <w:panose1 w:val="020b0604020002020204"/>
    <w:charset w:val="00"/>
    <w:family w:val="swiss"/>
    <w:pitch w:val="variable"/>
    <w:sig w:usb0="E0002AFF" w:usb1="C0007843"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00000001" w:usb1="08080000" w:usb2="00000010" w:usb3="00000000" w:csb0="00100000" w:csb1="00000000"/>
  </w:font>
  <w:font w:name="Angsana New">
    <w:altName w:val="Angsana New"/>
    <w:panose1 w:val="02020603050004020304"/>
    <w:charset w:val="de"/>
    <w:family w:val="roman"/>
    <w:pitch w:val="variable"/>
    <w:sig w:usb0="01000001" w:usb1="00000000" w:usb2="00000000" w:usb3="00000000" w:csb0="00010000" w:csb1="00000000"/>
  </w:font>
  <w:font w:name="新宋体">
    <w:altName w:val="新宋体"/>
    <w:panose1 w:val="02010609030001010101"/>
    <w:charset w:val="86"/>
    <w:family w:val="modern"/>
    <w:pitch w:val="fixed"/>
    <w:sig w:usb0="00000003" w:usb1="288F0000"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32"/>
                  <w:jc w:val="center"/>
                  <w:rPr/>
                </w:pPr>
                <w:r>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Pr>
                    <w:rFonts w:ascii="楷体" w:eastAsia="楷体" w:hAnsi="楷体"/>
                    <w:sz w:val="21"/>
                    <w:szCs w:val="21"/>
                  </w:rPr>
                  <w:fldChar w:fldCharType="separate"/>
                </w:r>
                <w:r>
                  <w:rPr>
                    <w:rFonts w:ascii="楷体" w:eastAsia="楷体" w:hAnsi="楷体"/>
                    <w:noProof/>
                    <w:sz w:val="21"/>
                    <w:szCs w:val="21"/>
                  </w:rPr>
                  <w:t>4</w:t>
                </w:r>
                <w:r>
                  <w:rPr>
                    <w:rFonts w:ascii="楷体" w:eastAsia="楷体" w:hAnsi="楷体"/>
                    <w:sz w:val="21"/>
                    <w:szCs w:val="21"/>
                  </w:rPr>
                  <w:fldChar w:fldCharType="end"/>
                </w:r>
                <w:r>
                  <w:rPr>
                    <w:rFonts w:ascii="楷体" w:eastAsia="楷体" w:hAnsi="楷体" w:hint="eastAsia"/>
                    <w:sz w:val="21"/>
                    <w:szCs w:val="21"/>
                  </w:rPr>
                  <w:t xml:space="preserve">  </w:t>
                </w:r>
              </w:p>
              <w:p>
                <w:pPr>
                  <w:pStyle w:val="style0"/>
                  <w:rPr/>
                </w:pPr>
              </w:p>
            </w:txbxContent>
          </v:textbox>
        </v:shape>
      </w:pict>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98BB35B"/>
    <w:lvl w:ilvl="0">
      <w:start w:val="1"/>
      <w:numFmt w:val="decimal"/>
      <w:suff w:val="nothing"/>
      <w:lvlText w:val="%1."/>
      <w:lvlJc w:val="left"/>
      <w:pPr/>
    </w:lvl>
  </w:abstractNum>
  <w:abstractNum w:abstractNumId="1">
    <w:nsid w:val="00000001"/>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00000002"/>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00000003"/>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lTrailSpac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微软雅黑" w:hAnsi="Calibri"/>
        <w:lang w:val="en-US" w:bidi="ar-SA" w:eastAsia="zh-CN"/>
      </w:rPr>
    </w:rPrDefault>
    <w:pPrDefault>
      <w:pPr/>
    </w:pPrDefault>
  </w:docDefaults>
  <w:style w:type="paragraph" w:default="1" w:styleId="style0">
    <w:name w:val="Normal"/>
    <w:next w:val="style0"/>
    <w:qFormat/>
    <w:pPr>
      <w:adjustRightInd w:val="false"/>
      <w:snapToGrid w:val="false"/>
      <w:spacing w:after="200"/>
    </w:pPr>
    <w:rPr>
      <w:rFonts w:ascii="Tahoma" w:hAnsi="Tahoma"/>
      <w:sz w:val="22"/>
      <w:szCs w:val="22"/>
    </w:rPr>
  </w:style>
  <w:style w:type="paragraph" w:styleId="style1">
    <w:name w:val="heading 1"/>
    <w:basedOn w:val="style0"/>
    <w:next w:val="style0"/>
    <w:link w:val="style4101"/>
    <w:qFormat/>
    <w:pPr>
      <w:keepNext/>
      <w:keepLines/>
      <w:widowControl w:val="false"/>
      <w:adjustRightInd/>
      <w:snapToGrid/>
      <w:spacing w:before="340" w:after="330" w:lineRule="auto" w:line="576"/>
      <w:jc w:val="both"/>
      <w:outlineLvl w:val="0"/>
    </w:pPr>
    <w:rPr>
      <w:rFonts w:ascii="Times New Roman" w:cs="Times New Roman" w:eastAsia="宋体" w:hAnsi="Times New Roman"/>
      <w:b/>
      <w:bCs/>
      <w:kern w:val="44"/>
      <w:sz w:val="44"/>
      <w:szCs w:val="44"/>
    </w:rPr>
  </w:style>
  <w:style w:type="paragraph" w:styleId="style2">
    <w:name w:val="heading 2"/>
    <w:basedOn w:val="style0"/>
    <w:next w:val="style0"/>
    <w:link w:val="style4105"/>
    <w:qFormat/>
    <w:pPr>
      <w:keepNext/>
      <w:keepLines/>
      <w:spacing w:before="260" w:after="260" w:lineRule="auto" w:line="416"/>
      <w:outlineLvl w:val="1"/>
    </w:pPr>
    <w:rPr>
      <w:rFonts w:ascii="Cambria" w:cs="宋体" w:eastAsia="宋体" w:hAnsi="Cambria"/>
      <w:b/>
      <w:bCs/>
      <w:sz w:val="32"/>
      <w:szCs w:val="32"/>
    </w:rPr>
  </w:style>
  <w:style w:type="paragraph" w:styleId="style3">
    <w:name w:val="heading 3"/>
    <w:basedOn w:val="style0"/>
    <w:next w:val="style0"/>
    <w:link w:val="style4102"/>
    <w:qFormat/>
    <w:pPr>
      <w:keepNext/>
      <w:keepLines/>
      <w:widowControl w:val="false"/>
      <w:adjustRightInd/>
      <w:snapToGrid/>
      <w:spacing w:before="260" w:after="260" w:lineRule="auto" w:line="415"/>
      <w:jc w:val="both"/>
      <w:outlineLvl w:val="2"/>
    </w:pPr>
    <w:rPr>
      <w:rFonts w:ascii="Times New Roman" w:cs="Times New Roman" w:eastAsia="宋体" w:hAnsi="Times New Roman"/>
      <w:b/>
      <w:bCs/>
      <w:kern w:val="2"/>
      <w:sz w:val="32"/>
      <w:szCs w:val="32"/>
    </w:rPr>
  </w:style>
  <w:style w:type="paragraph" w:styleId="style4">
    <w:name w:val="heading 4"/>
    <w:basedOn w:val="style0"/>
    <w:next w:val="style0"/>
    <w:link w:val="style4103"/>
    <w:qFormat/>
    <w:pPr>
      <w:keepNext/>
      <w:keepLines/>
      <w:widowControl w:val="false"/>
      <w:adjustRightInd/>
      <w:snapToGrid/>
      <w:spacing w:before="280" w:after="290" w:lineRule="auto" w:line="374"/>
      <w:jc w:val="both"/>
      <w:outlineLvl w:val="3"/>
    </w:pPr>
    <w:rPr>
      <w:rFonts w:ascii="Arial" w:cs="Times New Roman" w:eastAsia="黑体" w:hAnsi="Arial"/>
      <w:b/>
      <w:bCs/>
      <w:kern w:val="2"/>
      <w:sz w:val="28"/>
      <w:szCs w:val="28"/>
    </w:rPr>
  </w:style>
  <w:style w:type="paragraph" w:styleId="style5">
    <w:name w:val="heading 5"/>
    <w:basedOn w:val="style0"/>
    <w:next w:val="style0"/>
    <w:link w:val="style4104"/>
    <w:qFormat/>
    <w:pPr>
      <w:keepNext/>
      <w:keepLines/>
      <w:spacing w:before="280" w:after="290" w:lineRule="auto" w:line="376"/>
      <w:outlineLvl w:val="4"/>
    </w:pPr>
    <w:rPr>
      <w:b/>
      <w:bCs/>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0"/>
    <w:pPr>
      <w:spacing w:after="0"/>
    </w:pPr>
    <w:rPr>
      <w:sz w:val="18"/>
      <w:szCs w:val="18"/>
    </w:rPr>
  </w:style>
  <w:style w:type="paragraph" w:styleId="style32">
    <w:name w:val="footer"/>
    <w:basedOn w:val="style0"/>
    <w:next w:val="style32"/>
    <w:link w:val="style4099"/>
    <w:qFormat/>
    <w:pPr>
      <w:tabs>
        <w:tab w:val="center" w:leader="none" w:pos="4153"/>
        <w:tab w:val="right" w:leader="none" w:pos="8306"/>
      </w:tabs>
    </w:pPr>
    <w:rPr>
      <w:sz w:val="18"/>
      <w:szCs w:val="18"/>
    </w:rPr>
  </w:style>
  <w:style w:type="paragraph" w:styleId="style31">
    <w:name w:val="header"/>
    <w:basedOn w:val="style0"/>
    <w:next w:val="style31"/>
    <w:link w:val="style4098"/>
    <w:qFormat/>
    <w:pPr>
      <w:pBdr>
        <w:bottom w:val="single" w:sz="6" w:space="1" w:color="auto"/>
      </w:pBdr>
      <w:tabs>
        <w:tab w:val="center" w:leader="none" w:pos="4153"/>
        <w:tab w:val="right" w:leader="none" w:pos="8306"/>
      </w:tabs>
      <w:jc w:val="center"/>
    </w:pPr>
    <w:rPr>
      <w:sz w:val="18"/>
      <w:szCs w:val="18"/>
    </w:rPr>
  </w:style>
  <w:style w:type="character" w:styleId="style85">
    <w:name w:val="Hyperlink"/>
    <w:basedOn w:val="style65"/>
    <w:next w:val="style85"/>
    <w:qFormat/>
    <w:uiPriority w:val="99"/>
    <w:rPr>
      <w:color w:val="0000ff"/>
      <w:u w:val="single"/>
    </w:rPr>
  </w:style>
  <w:style w:type="table" w:styleId="style154">
    <w:name w:val="Table Grid"/>
    <w:basedOn w:val="style105"/>
    <w:next w:val="style154"/>
    <w:qFormat/>
    <w:uiPriority w:val="59"/>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customStyle="1" w:styleId="style4097">
    <w:name w:val="列出段落1"/>
    <w:basedOn w:val="style0"/>
    <w:next w:val="style4097"/>
    <w:qFormat/>
    <w:pPr>
      <w:ind w:firstLine="420" w:firstLineChars="200"/>
    </w:pPr>
    <w:rPr/>
  </w:style>
  <w:style w:type="character" w:customStyle="1" w:styleId="style4098">
    <w:name w:val="页眉 Char"/>
    <w:basedOn w:val="style65"/>
    <w:next w:val="style4098"/>
    <w:link w:val="style31"/>
    <w:rPr>
      <w:rFonts w:ascii="Tahoma" w:hAnsi="Tahoma"/>
      <w:sz w:val="18"/>
      <w:szCs w:val="18"/>
    </w:rPr>
  </w:style>
  <w:style w:type="character" w:customStyle="1" w:styleId="style4099">
    <w:name w:val="页脚 Char"/>
    <w:basedOn w:val="style65"/>
    <w:next w:val="style4099"/>
    <w:link w:val="style32"/>
    <w:qFormat/>
    <w:rPr>
      <w:rFonts w:ascii="Tahoma" w:hAnsi="Tahoma"/>
      <w:sz w:val="18"/>
      <w:szCs w:val="18"/>
    </w:rPr>
  </w:style>
  <w:style w:type="character" w:customStyle="1" w:styleId="style4100">
    <w:name w:val="批注框文本 Char"/>
    <w:basedOn w:val="style65"/>
    <w:next w:val="style4100"/>
    <w:link w:val="style153"/>
    <w:qFormat/>
    <w:rPr>
      <w:rFonts w:ascii="Tahoma" w:hAnsi="Tahoma"/>
      <w:sz w:val="18"/>
      <w:szCs w:val="18"/>
    </w:rPr>
  </w:style>
  <w:style w:type="character" w:customStyle="1" w:styleId="style4101">
    <w:name w:val="标题 1 Char"/>
    <w:basedOn w:val="style65"/>
    <w:next w:val="style4101"/>
    <w:link w:val="style1"/>
    <w:qFormat/>
    <w:rPr>
      <w:rFonts w:ascii="Times New Roman" w:cs="Times New Roman" w:eastAsia="宋体" w:hAnsi="Times New Roman"/>
      <w:b/>
      <w:bCs/>
      <w:kern w:val="44"/>
      <w:sz w:val="44"/>
      <w:szCs w:val="44"/>
    </w:rPr>
  </w:style>
  <w:style w:type="character" w:customStyle="1" w:styleId="style4102">
    <w:name w:val="标题 3 Char"/>
    <w:basedOn w:val="style65"/>
    <w:next w:val="style4102"/>
    <w:link w:val="style3"/>
    <w:qFormat/>
    <w:rPr>
      <w:rFonts w:ascii="Times New Roman" w:cs="Times New Roman" w:eastAsia="宋体" w:hAnsi="Times New Roman"/>
      <w:b/>
      <w:bCs/>
      <w:kern w:val="2"/>
      <w:sz w:val="32"/>
      <w:szCs w:val="32"/>
    </w:rPr>
  </w:style>
  <w:style w:type="character" w:customStyle="1" w:styleId="style4103">
    <w:name w:val="标题 4 Char"/>
    <w:basedOn w:val="style65"/>
    <w:next w:val="style4103"/>
    <w:link w:val="style4"/>
    <w:rPr>
      <w:rFonts w:ascii="Arial" w:cs="Times New Roman" w:eastAsia="黑体" w:hAnsi="Arial"/>
      <w:b/>
      <w:bCs/>
      <w:kern w:val="2"/>
      <w:sz w:val="28"/>
      <w:szCs w:val="28"/>
    </w:rPr>
  </w:style>
  <w:style w:type="character" w:customStyle="1" w:styleId="style4104">
    <w:name w:val="标题 5 Char"/>
    <w:basedOn w:val="style65"/>
    <w:next w:val="style4104"/>
    <w:link w:val="style5"/>
    <w:rPr>
      <w:rFonts w:ascii="Tahoma" w:hAnsi="Tahoma"/>
      <w:b/>
      <w:bCs/>
      <w:sz w:val="28"/>
      <w:szCs w:val="28"/>
    </w:rPr>
  </w:style>
  <w:style w:type="character" w:customStyle="1" w:styleId="style4105">
    <w:name w:val="标题 2 Char"/>
    <w:basedOn w:val="style65"/>
    <w:next w:val="style4105"/>
    <w:link w:val="style2"/>
    <w:rPr>
      <w:rFonts w:ascii="Cambria" w:cs="宋体" w:eastAsia="宋体" w:hAnsi="Cambria"/>
      <w:b/>
      <w:bCs/>
      <w:sz w:val="32"/>
      <w:szCs w:val="32"/>
    </w:rPr>
  </w:style>
  <w:style w:type="paragraph" w:styleId="style89">
    <w:name w:val="Document Map"/>
    <w:basedOn w:val="style0"/>
    <w:next w:val="style89"/>
    <w:link w:val="style4106"/>
    <w:uiPriority w:val="99"/>
    <w:pPr/>
    <w:rPr>
      <w:rFonts w:ascii="宋体" w:eastAsia="宋体"/>
      <w:sz w:val="18"/>
      <w:szCs w:val="18"/>
    </w:rPr>
  </w:style>
  <w:style w:type="character" w:customStyle="1" w:styleId="style4106">
    <w:name w:val="文档结构图 Char"/>
    <w:basedOn w:val="style65"/>
    <w:next w:val="style4106"/>
    <w:link w:val="style89"/>
    <w:rPr>
      <w:rFonts w:ascii="宋体" w:eastAsia="宋体" w:hAnsi="Tahoma"/>
      <w:sz w:val="18"/>
      <w:szCs w:val="18"/>
    </w:rPr>
  </w:style>
  <w:style w:type="paragraph" w:styleId="style266">
    <w:name w:val="TOC Heading"/>
    <w:basedOn w:val="style1"/>
    <w:next w:val="style0"/>
    <w:qFormat/>
    <w:uiPriority w:val="39"/>
    <w:pPr>
      <w:widowControl/>
      <w:spacing w:before="480" w:after="0" w:lineRule="auto" w:line="276"/>
      <w:jc w:val="left"/>
      <w:outlineLvl w:val="9"/>
    </w:pPr>
    <w:rPr>
      <w:rFonts w:ascii="Cambria" w:cs="宋体" w:eastAsia="宋体" w:hAnsi="Cambria"/>
      <w:color w:val="365f91"/>
      <w:kern w:val="0"/>
      <w:sz w:val="28"/>
      <w:szCs w:val="28"/>
    </w:rPr>
  </w:style>
  <w:style w:type="paragraph" w:styleId="style19">
    <w:name w:val="toc 1"/>
    <w:basedOn w:val="style0"/>
    <w:next w:val="style0"/>
    <w:uiPriority w:val="39"/>
    <w:pPr/>
  </w:style>
  <w:style w:type="paragraph" w:styleId="style179">
    <w:name w:val="List Paragraph"/>
    <w:basedOn w:val="style0"/>
    <w:next w:val="style179"/>
    <w:uiPriority w:val="99"/>
    <w:pPr>
      <w:ind w:firstLine="420" w:firstLineChars="200"/>
    </w:pPr>
    <w:rPr/>
  </w:style>
  <w:style w:type="character" w:customStyle="1" w:styleId="style4107">
    <w:name w:val="普通(网站) Char"/>
    <w:next w:val="style4107"/>
    <w:link w:val="style94"/>
    <w:rPr>
      <w:rFonts w:ascii="宋体" w:hAnsi="宋体"/>
      <w:sz w:val="24"/>
    </w:rPr>
  </w:style>
  <w:style w:type="paragraph" w:styleId="style94">
    <w:name w:val="Normal (Web)"/>
    <w:basedOn w:val="style0"/>
    <w:next w:val="style94"/>
    <w:link w:val="style4107"/>
    <w:pPr>
      <w:adjustRightInd/>
      <w:snapToGrid/>
      <w:spacing w:after="0"/>
    </w:pPr>
    <w:rPr>
      <w:rFonts w:ascii="宋体" w:hAnsi="宋体"/>
      <w:sz w:val="24"/>
      <w:szCs w:val="20"/>
    </w:rPr>
  </w:style>
  <w:style w:type="paragraph" w:customStyle="1" w:styleId="style4108">
    <w:name w:val="Char Char1"/>
    <w:basedOn w:val="style1"/>
    <w:next w:val="style4108"/>
    <w:qFormat/>
    <w:pPr>
      <w:tabs>
        <w:tab w:val="left" w:leader="none" w:pos="432"/>
      </w:tabs>
      <w:adjustRightInd w:val="false"/>
      <w:spacing w:before="0" w:after="0" w:lineRule="auto" w:line="480"/>
      <w:textAlignment w:val="baseline"/>
    </w:pPr>
    <w:rPr>
      <w:rFonts w:ascii="黑体" w:eastAsia="黑体" w:hAnsi="宋体"/>
      <w:bCs w:val="false"/>
      <w:sz w:val="32"/>
      <w:szCs w:val="32"/>
    </w:rPr>
  </w:style>
  <w:style w:type="paragraph" w:styleId="style21">
    <w:name w:val="toc 3"/>
    <w:basedOn w:val="style0"/>
    <w:next w:val="style0"/>
    <w:pPr>
      <w:ind w:left="840" w:leftChars="400"/>
    </w:pPr>
    <w:rPr/>
  </w:style>
  <w:style w:type="paragraph" w:styleId="style20">
    <w:name w:val="toc 2"/>
    <w:basedOn w:val="style0"/>
    <w:next w:val="style0"/>
    <w:pPr>
      <w:ind w:left="420" w:leftChars="200"/>
    </w:pPr>
    <w:rPr/>
  </w:style>
  <w:style w:type="paragraph" w:customStyle="1" w:styleId="style4109">
    <w:name w:val="p0"/>
    <w:basedOn w:val="style0"/>
    <w:next w:val="style4109"/>
    <w:qFormat/>
    <w:pPr>
      <w:adjustRightInd/>
      <w:snapToGrid/>
      <w:spacing w:after="0"/>
      <w:jc w:val="both"/>
    </w:pPr>
    <w:rPr>
      <w:rFonts w:ascii="Times New Roman" w:cs="Times New Roman" w:eastAsia="宋体" w:hAnsi="Times New Roman"/>
      <w:sz w:val="21"/>
      <w:szCs w:val="21"/>
    </w:rPr>
  </w:style>
  <w:style w:type="character" w:customStyle="1" w:styleId="style4110">
    <w:name w:val="Header Char_2c474f98-d7f1-45cb-a314-835658b175a0"/>
    <w:next w:val="style4110"/>
    <w:rPr>
      <w:kern w:val="2"/>
      <w:sz w:val="18"/>
    </w:rPr>
  </w:style>
  <w:style w:type="character" w:customStyle="1" w:styleId="style4111">
    <w:name w:val="Balloon Text Char"/>
    <w:next w:val="style4111"/>
    <w:rPr>
      <w:sz w:val="2"/>
    </w:rPr>
  </w:style>
  <w:style w:type="character" w:customStyle="1" w:styleId="style4112">
    <w:name w:val="Document Map Char"/>
    <w:next w:val="style4112"/>
    <w:rPr>
      <w:rFonts w:ascii="宋体"/>
      <w:kern w:val="2"/>
      <w:sz w:val="18"/>
    </w:rPr>
  </w:style>
  <w:style w:type="character" w:customStyle="1" w:styleId="style4113">
    <w:name w:val="批注主题 Char"/>
    <w:basedOn w:val="style4115"/>
    <w:next w:val="style4113"/>
    <w:link w:val="style4130"/>
    <w:rPr>
      <w:rFonts w:cs="Times New Roman"/>
      <w:b/>
      <w:bCs/>
      <w:szCs w:val="24"/>
    </w:rPr>
  </w:style>
  <w:style w:type="character" w:customStyle="1" w:styleId="style4114">
    <w:name w:val="Comment Text Char1"/>
    <w:next w:val="style4114"/>
    <w:rPr>
      <w:sz w:val="24"/>
    </w:rPr>
  </w:style>
  <w:style w:type="character" w:customStyle="1" w:styleId="style4115">
    <w:name w:val="Comment Text Char"/>
    <w:next w:val="style4115"/>
    <w:rPr>
      <w:sz w:val="24"/>
    </w:rPr>
  </w:style>
  <w:style w:type="character" w:customStyle="1" w:styleId="style4116">
    <w:name w:val="Header Char1"/>
    <w:next w:val="style4116"/>
    <w:rPr>
      <w:sz w:val="18"/>
    </w:rPr>
  </w:style>
  <w:style w:type="character" w:customStyle="1" w:styleId="style4117">
    <w:name w:val="日期 Char"/>
    <w:basedOn w:val="style65"/>
    <w:next w:val="style4117"/>
    <w:link w:val="style4134"/>
    <w:rPr>
      <w:rFonts w:cs="Times New Roman"/>
      <w:sz w:val="24"/>
      <w:szCs w:val="24"/>
    </w:rPr>
  </w:style>
  <w:style w:type="character" w:customStyle="1" w:styleId="style4118">
    <w:name w:val="Footer Char_e0e600b4-09d8-423c-bebf-eecca772f087"/>
    <w:next w:val="style4118"/>
    <w:rPr>
      <w:sz w:val="18"/>
    </w:rPr>
  </w:style>
  <w:style w:type="character" w:customStyle="1" w:styleId="style4119">
    <w:name w:val="Comment Subject Char"/>
    <w:next w:val="style4119"/>
    <w:rPr>
      <w:b/>
      <w:sz w:val="24"/>
    </w:rPr>
  </w:style>
  <w:style w:type="character" w:customStyle="1" w:styleId="style4120">
    <w:name w:val="Footer Char1"/>
    <w:next w:val="style4120"/>
    <w:rPr>
      <w:sz w:val="18"/>
    </w:rPr>
  </w:style>
  <w:style w:type="character" w:customStyle="1" w:styleId="style4121">
    <w:name w:val="Balloon Text Char1"/>
    <w:next w:val="style4121"/>
    <w:rPr>
      <w:sz w:val="2"/>
    </w:rPr>
  </w:style>
  <w:style w:type="character" w:customStyle="1" w:styleId="style4122">
    <w:name w:val="apple-converted-space"/>
    <w:basedOn w:val="style65"/>
    <w:next w:val="style4122"/>
    <w:rPr>
      <w:rFonts w:cs="Times New Roman"/>
    </w:rPr>
  </w:style>
  <w:style w:type="character" w:customStyle="1" w:styleId="style4123">
    <w:name w:val="Char Char15"/>
    <w:next w:val="style4123"/>
    <w:rPr>
      <w:rFonts w:ascii="Cambria" w:eastAsia="宋体" w:hAnsi="Cambria"/>
      <w:b/>
      <w:kern w:val="2"/>
      <w:sz w:val="28"/>
    </w:rPr>
  </w:style>
  <w:style w:type="character" w:customStyle="1" w:styleId="style4124">
    <w:name w:val="批注引用1"/>
    <w:basedOn w:val="style65"/>
    <w:next w:val="style4124"/>
    <w:rPr>
      <w:rFonts w:cs="Times New Roman"/>
      <w:sz w:val="21"/>
    </w:rPr>
  </w:style>
  <w:style w:type="character" w:customStyle="1" w:styleId="style4125">
    <w:name w:val="页码1"/>
    <w:basedOn w:val="style65"/>
    <w:next w:val="style4125"/>
    <w:rPr>
      <w:rFonts w:cs="Times New Roman"/>
    </w:rPr>
  </w:style>
  <w:style w:type="character" w:customStyle="1" w:styleId="style4126">
    <w:name w:val="批注文字 Char"/>
    <w:basedOn w:val="style65"/>
    <w:next w:val="style4126"/>
    <w:link w:val="style30"/>
    <w:rPr>
      <w:rFonts w:cs="Times New Roman"/>
      <w:sz w:val="24"/>
      <w:szCs w:val="24"/>
    </w:rPr>
  </w:style>
  <w:style w:type="character" w:customStyle="1" w:styleId="style4127">
    <w:name w:val="批注引用2"/>
    <w:basedOn w:val="style65"/>
    <w:next w:val="style4127"/>
    <w:rPr>
      <w:rFonts w:cs="Times New Roman"/>
      <w:sz w:val="21"/>
      <w:szCs w:val="21"/>
    </w:rPr>
  </w:style>
  <w:style w:type="paragraph" w:styleId="style27">
    <w:name w:val="toc 9"/>
    <w:basedOn w:val="style0"/>
    <w:next w:val="style0"/>
    <w:pPr>
      <w:widowControl w:val="false"/>
      <w:adjustRightInd/>
      <w:snapToGrid/>
      <w:spacing w:after="0"/>
      <w:ind w:left="3360" w:leftChars="1600"/>
      <w:jc w:val="both"/>
    </w:pPr>
    <w:rPr>
      <w:rFonts w:ascii="Times New Roman" w:cs="Times New Roman" w:eastAsia="宋体" w:hAnsi="Times New Roman"/>
      <w:kern w:val="2"/>
      <w:sz w:val="21"/>
      <w:szCs w:val="24"/>
    </w:rPr>
  </w:style>
  <w:style w:type="paragraph" w:styleId="style23">
    <w:name w:val="toc 5"/>
    <w:basedOn w:val="style0"/>
    <w:next w:val="style0"/>
    <w:pPr>
      <w:widowControl w:val="false"/>
      <w:adjustRightInd/>
      <w:snapToGrid/>
      <w:spacing w:after="0"/>
      <w:ind w:left="1680" w:leftChars="800"/>
      <w:jc w:val="both"/>
    </w:pPr>
    <w:rPr>
      <w:rFonts w:ascii="Times New Roman" w:cs="Times New Roman" w:eastAsia="宋体" w:hAnsi="Times New Roman"/>
      <w:kern w:val="2"/>
      <w:sz w:val="21"/>
      <w:szCs w:val="24"/>
    </w:rPr>
  </w:style>
  <w:style w:type="paragraph" w:styleId="style30">
    <w:name w:val="annotation text"/>
    <w:basedOn w:val="style0"/>
    <w:next w:val="style30"/>
    <w:link w:val="style4126"/>
    <w:pPr>
      <w:widowControl w:val="false"/>
      <w:adjustRightInd/>
      <w:snapToGrid/>
      <w:spacing w:after="0"/>
    </w:pPr>
    <w:rPr>
      <w:rFonts w:ascii="Calibri" w:cs="Times New Roman" w:hAnsi="Calibri"/>
      <w:sz w:val="24"/>
      <w:szCs w:val="24"/>
    </w:rPr>
  </w:style>
  <w:style w:type="character" w:customStyle="1" w:styleId="style4128">
    <w:name w:val="批注文字 Char1"/>
    <w:basedOn w:val="style65"/>
    <w:next w:val="style4128"/>
    <w:link w:val="style30"/>
    <w:uiPriority w:val="99"/>
    <w:rPr>
      <w:rFonts w:ascii="Tahoma" w:hAnsi="Tahoma"/>
      <w:sz w:val="22"/>
      <w:szCs w:val="22"/>
    </w:rPr>
  </w:style>
  <w:style w:type="paragraph" w:styleId="style24">
    <w:name w:val="toc 6"/>
    <w:basedOn w:val="style0"/>
    <w:next w:val="style0"/>
    <w:pPr>
      <w:widowControl w:val="false"/>
      <w:adjustRightInd/>
      <w:snapToGrid/>
      <w:spacing w:after="0"/>
      <w:ind w:left="2100" w:leftChars="1000"/>
      <w:jc w:val="both"/>
    </w:pPr>
    <w:rPr>
      <w:rFonts w:ascii="Times New Roman" w:cs="Times New Roman" w:eastAsia="宋体" w:hAnsi="Times New Roman"/>
      <w:kern w:val="2"/>
      <w:sz w:val="21"/>
      <w:szCs w:val="24"/>
    </w:rPr>
  </w:style>
  <w:style w:type="paragraph" w:styleId="style25">
    <w:name w:val="toc 7"/>
    <w:basedOn w:val="style0"/>
    <w:next w:val="style0"/>
    <w:pPr>
      <w:widowControl w:val="false"/>
      <w:adjustRightInd/>
      <w:snapToGrid/>
      <w:spacing w:after="0"/>
      <w:ind w:left="2520" w:leftChars="1200"/>
      <w:jc w:val="both"/>
    </w:pPr>
    <w:rPr>
      <w:rFonts w:ascii="Times New Roman" w:cs="Times New Roman" w:eastAsia="宋体" w:hAnsi="Times New Roman"/>
      <w:kern w:val="2"/>
      <w:sz w:val="21"/>
      <w:szCs w:val="24"/>
    </w:rPr>
  </w:style>
  <w:style w:type="paragraph" w:styleId="style22">
    <w:name w:val="toc 4"/>
    <w:basedOn w:val="style0"/>
    <w:next w:val="style0"/>
    <w:pPr>
      <w:widowControl w:val="false"/>
      <w:adjustRightInd/>
      <w:snapToGrid/>
      <w:spacing w:after="0"/>
      <w:ind w:left="1260" w:leftChars="600"/>
      <w:jc w:val="both"/>
    </w:pPr>
    <w:rPr>
      <w:rFonts w:ascii="Times New Roman" w:cs="Times New Roman" w:eastAsia="宋体" w:hAnsi="Times New Roman"/>
      <w:kern w:val="2"/>
      <w:sz w:val="21"/>
      <w:szCs w:val="24"/>
    </w:rPr>
  </w:style>
  <w:style w:type="paragraph" w:styleId="style26">
    <w:name w:val="toc 8"/>
    <w:basedOn w:val="style0"/>
    <w:next w:val="style0"/>
    <w:pPr>
      <w:widowControl w:val="false"/>
      <w:adjustRightInd/>
      <w:snapToGrid/>
      <w:spacing w:after="0"/>
      <w:ind w:left="2940" w:leftChars="1400"/>
      <w:jc w:val="both"/>
    </w:pPr>
    <w:rPr>
      <w:rFonts w:ascii="Times New Roman" w:cs="Times New Roman" w:eastAsia="宋体" w:hAnsi="Times New Roman"/>
      <w:kern w:val="2"/>
      <w:sz w:val="21"/>
      <w:szCs w:val="24"/>
    </w:rPr>
  </w:style>
  <w:style w:type="paragraph" w:customStyle="1" w:styleId="style4129">
    <w:name w:val="文档结构图1"/>
    <w:basedOn w:val="style0"/>
    <w:next w:val="style4129"/>
    <w:pPr>
      <w:widowControl w:val="false"/>
      <w:adjustRightInd/>
      <w:snapToGrid/>
      <w:spacing w:after="0"/>
      <w:jc w:val="both"/>
    </w:pPr>
    <w:rPr>
      <w:rFonts w:ascii="Times New Roman" w:cs="Times New Roman" w:eastAsia="宋体" w:hAnsi="Times New Roman"/>
      <w:kern w:val="2"/>
      <w:sz w:val="2"/>
      <w:szCs w:val="24"/>
    </w:rPr>
  </w:style>
  <w:style w:type="paragraph" w:customStyle="1" w:styleId="style4130">
    <w:name w:val="批注主题1"/>
    <w:basedOn w:val="style30"/>
    <w:next w:val="style30"/>
    <w:link w:val="style4113"/>
    <w:pPr/>
    <w:rPr>
      <w:b/>
      <w:bCs/>
    </w:rPr>
  </w:style>
  <w:style w:type="paragraph" w:customStyle="1" w:styleId="style4131">
    <w:name w:val="图表目录1"/>
    <w:basedOn w:val="style0"/>
    <w:next w:val="style0"/>
    <w:pPr>
      <w:widowControl w:val="false"/>
      <w:adjustRightInd/>
      <w:snapToGrid/>
      <w:spacing w:after="0"/>
      <w:ind w:left="200" w:leftChars="200" w:hanging="200" w:hangingChars="200"/>
      <w:jc w:val="both"/>
    </w:pPr>
    <w:rPr>
      <w:rFonts w:ascii="Times New Roman" w:cs="Times New Roman" w:eastAsia="宋体" w:hAnsi="Times New Roman"/>
      <w:kern w:val="2"/>
      <w:sz w:val="21"/>
      <w:szCs w:val="24"/>
    </w:rPr>
  </w:style>
  <w:style w:type="paragraph" w:customStyle="1" w:styleId="style4132">
    <w:name w:val="TOC 标题1"/>
    <w:basedOn w:val="style1"/>
    <w:next w:val="style0"/>
    <w:pPr>
      <w:outlineLvl w:val="9"/>
    </w:pPr>
    <w:rPr>
      <w:rFonts w:ascii="Calibri" w:hAnsi="Calibri"/>
      <w:bCs w:val="false"/>
      <w:szCs w:val="24"/>
    </w:rPr>
  </w:style>
  <w:style w:type="paragraph" w:customStyle="1" w:styleId="style4133">
    <w:name w:val="修订1"/>
    <w:next w:val="style4133"/>
    <w:pPr/>
    <w:rPr>
      <w:rFonts w:ascii="Times New Roman" w:cs="Times New Roman" w:eastAsia="宋体" w:hAnsi="Times New Roman"/>
      <w:szCs w:val="24"/>
    </w:rPr>
  </w:style>
  <w:style w:type="paragraph" w:customStyle="1" w:styleId="style4134">
    <w:name w:val="日期1"/>
    <w:basedOn w:val="style0"/>
    <w:next w:val="style0"/>
    <w:link w:val="style4117"/>
    <w:pPr>
      <w:widowControl w:val="false"/>
      <w:adjustRightInd/>
      <w:snapToGrid/>
      <w:spacing w:after="0"/>
      <w:ind w:left="100" w:leftChars="2500"/>
      <w:jc w:val="both"/>
    </w:pPr>
    <w:rPr>
      <w:rFonts w:ascii="Calibri" w:cs="Times New Roman" w:hAnsi="Calibri"/>
      <w:sz w:val="24"/>
      <w:szCs w:val="24"/>
    </w:rPr>
  </w:style>
  <w:style w:type="paragraph" w:customStyle="1" w:styleId="style4135">
    <w:name w:val="msolistparagraph"/>
    <w:basedOn w:val="style0"/>
    <w:next w:val="style4135"/>
    <w:pPr>
      <w:adjustRightInd/>
      <w:snapToGrid/>
      <w:spacing w:before="100" w:beforeAutospacing="true" w:after="100" w:afterAutospacing="true"/>
    </w:pPr>
    <w:rPr>
      <w:rFonts w:ascii="宋体" w:cs="宋体" w:eastAsia="宋体" w:hAnsi="宋体"/>
      <w:sz w:val="24"/>
      <w:szCs w:val="24"/>
    </w:rPr>
  </w:style>
  <w:style w:type="paragraph" w:customStyle="1" w:styleId="style4136">
    <w:name w:val="默认段落字体 Para Char Char Char Char"/>
    <w:basedOn w:val="style0"/>
    <w:next w:val="style4136"/>
    <w:pPr>
      <w:widowControl w:val="false"/>
      <w:adjustRightInd/>
      <w:snapToGrid/>
      <w:spacing w:after="0"/>
      <w:jc w:val="both"/>
    </w:pPr>
    <w:rPr>
      <w:rFonts w:ascii="Times New Roman" w:cs="Times New Roman" w:eastAsia="宋体" w:hAnsi="Times New Roman"/>
      <w:kern w:val="2"/>
      <w:sz w:val="21"/>
      <w:szCs w:val="24"/>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8" Type="http://schemas.openxmlformats.org/officeDocument/2006/relationships/customXml" Target="../customXml/item1.xml"/><Relationship Id="rId4" Type="http://schemas.openxmlformats.org/officeDocument/2006/relationships/styles" Target="styles.xml"/><Relationship Id="rId3" Type="http://schemas.openxmlformats.org/officeDocument/2006/relationships/footer" Target="footer2.xml"/><Relationship Id="rId9" Type="http://schemas.openxmlformats.org/officeDocument/2006/relationships/customXml" Target="../customXml/item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Props1.xml><?xml version="1.0" encoding="utf-8"?>
<ds:datastoreItem xmlns:ds="http://schemas.openxmlformats.org/officeDocument/2006/customXml" ds:itemID="{C16FA8C4-7629-4887-B3AB-8A281A00DD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Words>11767</Words>
  <Pages>34</Pages>
  <Characters>12304</Characters>
  <Application>WPS Office</Application>
  <DocSecurity>0</DocSecurity>
  <Paragraphs>811</Paragraphs>
  <ScaleCrop>false</ScaleCrop>
  <LinksUpToDate>false</LinksUpToDate>
  <CharactersWithSpaces>14235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OPPO R7sm</lastModifiedBy>
  <lastPrinted>2017-11-09T07:55:00Z</lastPrinted>
  <dcterms:modified xsi:type="dcterms:W3CDTF">2018-06-02T06:58:43Z</dcterms:modified>
  <revision>192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