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68"/>
        <w:gridCol w:w="1308"/>
        <w:gridCol w:w="252"/>
        <w:gridCol w:w="1134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65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5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恩施农产品加工园生活配套服务区（C区）景观示范区形象墙包装项目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150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ESLFZY-2018-022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08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企业法人授权委托书（原件）、被委托人身份证、营业执照副本、组织机构代码证副本 、税务登记证副本（或三证合一副本）、类似业绩证明资料、无行贿犯罪记录承诺函、无不良行为查询记录截图等上述资料的复印件一套并加盖公司公章</w:t>
            </w:r>
            <w:r>
              <w:rPr>
                <w:rFonts w:hint="eastAsia"/>
                <w:sz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808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8"/>
              </w:rPr>
            </w:pPr>
            <w:r>
              <w:rPr>
                <w:rFonts w:hint="eastAsia"/>
                <w:sz w:val="28"/>
              </w:rPr>
              <w:t>2018年9月21日至2018年9月26日每日上午9时至中午12时，下午14:30时至17：30时止(法定节假日除外)。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8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2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8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8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企业法人代表</w:t>
            </w:r>
          </w:p>
        </w:tc>
        <w:tc>
          <w:tcPr>
            <w:tcW w:w="42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98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8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经营范围</w:t>
            </w:r>
          </w:p>
        </w:tc>
        <w:tc>
          <w:tcPr>
            <w:tcW w:w="42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8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8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2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报名人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38743D17"/>
    <w:rsid w:val="7099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13</TotalTime>
  <ScaleCrop>false</ScaleCrop>
  <LinksUpToDate>false</LinksUpToDate>
  <CharactersWithSpaces>346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xy</cp:lastModifiedBy>
  <dcterms:modified xsi:type="dcterms:W3CDTF">2018-09-21T03:01:21Z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